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行政许可简易填报表（法人）</w:t>
      </w:r>
    </w:p>
    <w:tbl>
      <w:tblPr>
        <w:tblStyle w:val="6"/>
        <w:tblW w:w="142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02"/>
        <w:gridCol w:w="772"/>
        <w:gridCol w:w="577"/>
        <w:gridCol w:w="851"/>
        <w:gridCol w:w="472"/>
        <w:gridCol w:w="567"/>
        <w:gridCol w:w="1417"/>
        <w:gridCol w:w="709"/>
        <w:gridCol w:w="357"/>
        <w:gridCol w:w="1486"/>
        <w:gridCol w:w="567"/>
        <w:gridCol w:w="520"/>
        <w:gridCol w:w="709"/>
        <w:gridCol w:w="472"/>
        <w:gridCol w:w="945"/>
        <w:gridCol w:w="992"/>
        <w:gridCol w:w="709"/>
        <w:gridCol w:w="709"/>
        <w:gridCol w:w="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93" w:hRule="atLeast"/>
          <w:jc w:val="center"/>
        </w:trPr>
        <w:tc>
          <w:tcPr>
            <w:tcW w:w="602" w:type="dxa"/>
            <w:vAlign w:val="center"/>
          </w:tcPr>
          <w:p>
            <w:pPr>
              <w:jc w:val="center"/>
              <w:rPr>
                <w:rFonts w:ascii="仿宋" w:hAnsi="仿宋" w:eastAsia="仿宋"/>
                <w:sz w:val="18"/>
                <w:szCs w:val="18"/>
              </w:rPr>
            </w:pPr>
            <w:r>
              <w:rPr>
                <w:rFonts w:hint="eastAsia" w:ascii="仿宋" w:hAnsi="仿宋" w:eastAsia="仿宋"/>
                <w:sz w:val="18"/>
                <w:szCs w:val="18"/>
              </w:rPr>
              <w:t>序号</w:t>
            </w:r>
          </w:p>
        </w:tc>
        <w:tc>
          <w:tcPr>
            <w:tcW w:w="772" w:type="dxa"/>
            <w:vAlign w:val="center"/>
          </w:tcPr>
          <w:p>
            <w:pPr>
              <w:jc w:val="center"/>
              <w:rPr>
                <w:rFonts w:ascii="仿宋" w:hAnsi="仿宋" w:eastAsia="仿宋"/>
                <w:sz w:val="18"/>
                <w:szCs w:val="18"/>
              </w:rPr>
            </w:pPr>
            <w:r>
              <w:rPr>
                <w:rFonts w:hint="eastAsia" w:ascii="仿宋" w:hAnsi="仿宋" w:eastAsia="仿宋"/>
                <w:sz w:val="18"/>
                <w:szCs w:val="18"/>
              </w:rPr>
              <w:t>行政相对人名称</w:t>
            </w:r>
          </w:p>
        </w:tc>
        <w:tc>
          <w:tcPr>
            <w:tcW w:w="577" w:type="dxa"/>
            <w:vAlign w:val="center"/>
          </w:tcPr>
          <w:p>
            <w:pPr>
              <w:jc w:val="center"/>
              <w:rPr>
                <w:rFonts w:ascii="仿宋" w:hAnsi="仿宋" w:eastAsia="仿宋"/>
                <w:sz w:val="18"/>
                <w:szCs w:val="18"/>
              </w:rPr>
            </w:pPr>
            <w:r>
              <w:rPr>
                <w:rFonts w:hint="eastAsia" w:ascii="仿宋" w:hAnsi="仿宋" w:eastAsia="仿宋"/>
                <w:sz w:val="18"/>
                <w:szCs w:val="18"/>
              </w:rPr>
              <w:t>行政相对人类别</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统一社会信用代码</w:t>
            </w:r>
          </w:p>
        </w:tc>
        <w:tc>
          <w:tcPr>
            <w:tcW w:w="472" w:type="dxa"/>
            <w:vAlign w:val="center"/>
          </w:tcPr>
          <w:p>
            <w:pPr>
              <w:jc w:val="center"/>
              <w:rPr>
                <w:rFonts w:ascii="仿宋" w:hAnsi="仿宋" w:eastAsia="仿宋"/>
                <w:sz w:val="18"/>
                <w:szCs w:val="18"/>
              </w:rPr>
            </w:pPr>
            <w:r>
              <w:rPr>
                <w:rFonts w:hint="eastAsia" w:ascii="仿宋" w:hAnsi="仿宋" w:eastAsia="仿宋"/>
                <w:sz w:val="18"/>
                <w:szCs w:val="18"/>
              </w:rPr>
              <w:t>工商注册号（选填）</w:t>
            </w:r>
          </w:p>
        </w:tc>
        <w:tc>
          <w:tcPr>
            <w:tcW w:w="567" w:type="dxa"/>
            <w:vAlign w:val="center"/>
          </w:tcPr>
          <w:p>
            <w:pPr>
              <w:jc w:val="center"/>
              <w:rPr>
                <w:rFonts w:ascii="仿宋" w:hAnsi="仿宋" w:eastAsia="仿宋"/>
                <w:sz w:val="18"/>
                <w:szCs w:val="18"/>
              </w:rPr>
            </w:pPr>
            <w:r>
              <w:rPr>
                <w:rFonts w:hint="eastAsia" w:ascii="仿宋" w:hAnsi="仿宋" w:eastAsia="仿宋"/>
                <w:sz w:val="18"/>
                <w:szCs w:val="18"/>
              </w:rPr>
              <w:t>法定代表人</w:t>
            </w:r>
          </w:p>
        </w:tc>
        <w:tc>
          <w:tcPr>
            <w:tcW w:w="1417" w:type="dxa"/>
            <w:vAlign w:val="center"/>
          </w:tcPr>
          <w:p>
            <w:pPr>
              <w:jc w:val="center"/>
              <w:rPr>
                <w:rFonts w:ascii="仿宋" w:hAnsi="仿宋" w:eastAsia="仿宋"/>
                <w:sz w:val="18"/>
                <w:szCs w:val="18"/>
              </w:rPr>
            </w:pPr>
            <w:r>
              <w:rPr>
                <w:rFonts w:hint="eastAsia" w:ascii="仿宋" w:hAnsi="仿宋" w:eastAsia="仿宋"/>
                <w:sz w:val="18"/>
                <w:szCs w:val="18"/>
              </w:rPr>
              <w:t>行政许可决定文书名称</w:t>
            </w:r>
          </w:p>
        </w:tc>
        <w:tc>
          <w:tcPr>
            <w:tcW w:w="709" w:type="dxa"/>
            <w:vAlign w:val="center"/>
          </w:tcPr>
          <w:p>
            <w:pPr>
              <w:jc w:val="center"/>
              <w:rPr>
                <w:rFonts w:ascii="仿宋" w:hAnsi="仿宋" w:eastAsia="仿宋"/>
                <w:sz w:val="18"/>
                <w:szCs w:val="18"/>
              </w:rPr>
            </w:pPr>
            <w:r>
              <w:rPr>
                <w:rFonts w:hint="eastAsia" w:ascii="仿宋" w:hAnsi="仿宋" w:eastAsia="仿宋"/>
                <w:sz w:val="18"/>
                <w:szCs w:val="18"/>
              </w:rPr>
              <w:t>行政许可决定文书号</w:t>
            </w:r>
          </w:p>
        </w:tc>
        <w:tc>
          <w:tcPr>
            <w:tcW w:w="357" w:type="dxa"/>
            <w:vAlign w:val="center"/>
          </w:tcPr>
          <w:p>
            <w:pPr>
              <w:jc w:val="center"/>
              <w:rPr>
                <w:rFonts w:ascii="仿宋" w:hAnsi="仿宋" w:eastAsia="仿宋"/>
                <w:sz w:val="18"/>
                <w:szCs w:val="18"/>
              </w:rPr>
            </w:pPr>
            <w:r>
              <w:rPr>
                <w:rFonts w:hint="eastAsia" w:ascii="仿宋" w:hAnsi="仿宋" w:eastAsia="仿宋"/>
                <w:sz w:val="18"/>
                <w:szCs w:val="18"/>
              </w:rPr>
              <w:t>许可类别</w:t>
            </w:r>
          </w:p>
        </w:tc>
        <w:tc>
          <w:tcPr>
            <w:tcW w:w="1486" w:type="dxa"/>
            <w:tcBorders>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许可内容</w:t>
            </w:r>
          </w:p>
        </w:tc>
        <w:tc>
          <w:tcPr>
            <w:tcW w:w="567"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许可决定日期</w:t>
            </w:r>
          </w:p>
        </w:tc>
        <w:tc>
          <w:tcPr>
            <w:tcW w:w="520"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有效期自</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有效期至</w:t>
            </w:r>
          </w:p>
        </w:tc>
        <w:tc>
          <w:tcPr>
            <w:tcW w:w="472"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公示截止期</w:t>
            </w:r>
          </w:p>
        </w:tc>
        <w:tc>
          <w:tcPr>
            <w:tcW w:w="945"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许可机关</w:t>
            </w:r>
          </w:p>
        </w:tc>
        <w:tc>
          <w:tcPr>
            <w:tcW w:w="992"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许可机关统一社会信用代码</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当前状态</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数据来源单位</w:t>
            </w:r>
          </w:p>
        </w:tc>
        <w:tc>
          <w:tcPr>
            <w:tcW w:w="835" w:type="dxa"/>
            <w:tcBorders>
              <w:lef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数据来源单位统一社会信用代码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6" w:hRule="atLeast"/>
          <w:jc w:val="center"/>
        </w:trPr>
        <w:tc>
          <w:tcPr>
            <w:tcW w:w="602"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rPr>
            </w:pPr>
            <w:r>
              <w:rPr>
                <w:rFonts w:hint="eastAsia" w:ascii="仿宋" w:hAnsi="仿宋" w:eastAsia="仿宋"/>
                <w:sz w:val="18"/>
                <w:szCs w:val="18"/>
                <w:lang w:val="en-US" w:eastAsia="zh-CN"/>
              </w:rPr>
              <w:t>达州弘义投资建设有限责任公司</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91511700078897217Q</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邓怡天</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关于达州南站站区配套工程水土保持方案报告书的批复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p>
            <w:pPr>
              <w:jc w:val="center"/>
              <w:rPr>
                <w:rFonts w:hint="eastAsia" w:ascii="仿宋" w:hAnsi="仿宋" w:eastAsia="仿宋"/>
                <w:sz w:val="18"/>
                <w:szCs w:val="18"/>
              </w:rPr>
            </w:pPr>
            <w:r>
              <w:rPr>
                <w:rFonts w:hint="eastAsia" w:ascii="仿宋" w:hAnsi="仿宋" w:eastAsia="仿宋"/>
                <w:sz w:val="18"/>
                <w:szCs w:val="18"/>
                <w:lang w:val="en-US" w:eastAsia="zh-CN"/>
              </w:rPr>
              <w:t>达市水审函〔2024〕54号</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tc>
        <w:tc>
          <w:tcPr>
            <w:tcW w:w="35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86"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达州南站站区配套工程水土保持方案报告书</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2024/08/12</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2024/08/12</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2027/08/11</w:t>
            </w:r>
          </w:p>
          <w:p>
            <w:pPr>
              <w:jc w:val="center"/>
              <w:rPr>
                <w:rFonts w:hint="default" w:ascii="仿宋" w:hAnsi="仿宋" w:eastAsia="仿宋"/>
                <w:sz w:val="18"/>
                <w:szCs w:val="18"/>
                <w:lang w:val="en"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38" w:hRule="atLeast"/>
          <w:jc w:val="center"/>
        </w:trPr>
        <w:tc>
          <w:tcPr>
            <w:tcW w:w="602"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rPr>
            </w:pPr>
            <w:r>
              <w:rPr>
                <w:rFonts w:hint="eastAsia" w:ascii="仿宋" w:hAnsi="仿宋" w:eastAsia="仿宋"/>
                <w:sz w:val="18"/>
                <w:szCs w:val="18"/>
                <w:lang w:val="en-US" w:eastAsia="zh-CN"/>
              </w:rPr>
              <w:t>达州弘义投资建设有限责任公司</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91511700078897217Q</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王波</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关于达州高铁南站片区附属配套工程水土保持方案报告书的批复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w:t>
            </w:r>
            <w:r>
              <w:rPr>
                <w:rFonts w:hint="default" w:ascii="仿宋" w:hAnsi="仿宋" w:eastAsia="仿宋"/>
                <w:sz w:val="18"/>
                <w:szCs w:val="18"/>
                <w:lang w:val="en" w:eastAsia="zh-CN"/>
              </w:rPr>
              <w:t>55</w:t>
            </w:r>
            <w:r>
              <w:rPr>
                <w:rFonts w:hint="eastAsia" w:ascii="仿宋" w:hAnsi="仿宋" w:eastAsia="仿宋"/>
                <w:sz w:val="18"/>
                <w:szCs w:val="18"/>
                <w:lang w:val="en-US" w:eastAsia="zh-CN"/>
              </w:rPr>
              <w:t>号</w:t>
            </w:r>
          </w:p>
          <w:p>
            <w:pPr>
              <w:jc w:val="center"/>
              <w:rPr>
                <w:rFonts w:hint="eastAsia" w:ascii="仿宋" w:hAnsi="仿宋" w:eastAsia="仿宋"/>
                <w:sz w:val="18"/>
                <w:szCs w:val="18"/>
                <w:lang w:val="en-US" w:eastAsia="zh-CN"/>
              </w:rPr>
            </w:pPr>
          </w:p>
        </w:tc>
        <w:tc>
          <w:tcPr>
            <w:tcW w:w="35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86"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达州高铁南站片区附属配套工程水土保持方案报告书</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2024/08/12</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2024/08/12</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2027/08/11</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宣汉县水务局</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11511422008822404M</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罗怀安</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关于土溪口水库猪牙巴人行吊桥复建工程行洪论证与河势稳定评价的批复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达市水审函〔2024〕56号</w:t>
            </w:r>
          </w:p>
          <w:p>
            <w:pPr>
              <w:jc w:val="center"/>
              <w:rPr>
                <w:rFonts w:hint="eastAsia" w:ascii="仿宋" w:hAnsi="仿宋" w:eastAsia="仿宋"/>
                <w:sz w:val="18"/>
                <w:szCs w:val="18"/>
                <w:lang w:val="en-US" w:eastAsia="zh-CN"/>
              </w:rPr>
            </w:pPr>
          </w:p>
        </w:tc>
        <w:tc>
          <w:tcPr>
            <w:tcW w:w="35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86"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土溪口水库猪牙巴人行吊桥复建工程行洪论证与河势稳定评价报告</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2024/08/15</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2024/08/15</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2027/08/14</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宣汉县水务局</w:t>
            </w:r>
          </w:p>
          <w:p>
            <w:pPr>
              <w:jc w:val="center"/>
              <w:rPr>
                <w:rFonts w:hint="eastAsia" w:ascii="仿宋" w:hAnsi="仿宋" w:eastAsia="仿宋"/>
                <w:sz w:val="18"/>
                <w:szCs w:val="18"/>
                <w:lang w:val="en-US" w:eastAsia="zh-CN"/>
              </w:rPr>
            </w:pPr>
          </w:p>
          <w:p>
            <w:pPr>
              <w:jc w:val="center"/>
              <w:rPr>
                <w:rFonts w:hint="default" w:ascii="仿宋" w:hAnsi="仿宋" w:eastAsia="仿宋" w:cstheme="minorBidi"/>
                <w:kern w:val="2"/>
                <w:sz w:val="18"/>
                <w:szCs w:val="18"/>
                <w:lang w:val="en" w:eastAsia="zh-CN" w:bidi="ar-SA"/>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cstheme="minorBidi"/>
                <w:kern w:val="2"/>
                <w:sz w:val="18"/>
                <w:szCs w:val="18"/>
                <w:lang w:val="en-US" w:eastAsia="zh-CN" w:bidi="ar-SA"/>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11511422008822404M</w:t>
            </w:r>
          </w:p>
          <w:p>
            <w:pPr>
              <w:jc w:val="center"/>
              <w:rPr>
                <w:rFonts w:hint="eastAsia" w:ascii="仿宋" w:hAnsi="仿宋" w:eastAsia="仿宋" w:cstheme="minorBidi"/>
                <w:kern w:val="2"/>
                <w:sz w:val="18"/>
                <w:szCs w:val="18"/>
                <w:lang w:val="en-US" w:eastAsia="zh-CN" w:bidi="ar-SA"/>
              </w:rPr>
            </w:pPr>
          </w:p>
        </w:tc>
        <w:tc>
          <w:tcPr>
            <w:tcW w:w="472" w:type="dxa"/>
            <w:tcBorders>
              <w:top w:val="single" w:color="auto" w:sz="4" w:space="0"/>
              <w:bottom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罗怀安</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关于土溪口水库穿石人行吊桥复建工程行洪论证与河势稳定评价的批复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达市水审函〔2024〕57号</w:t>
            </w:r>
          </w:p>
          <w:p>
            <w:pPr>
              <w:jc w:val="center"/>
              <w:rPr>
                <w:rFonts w:hint="eastAsia" w:ascii="仿宋" w:hAnsi="仿宋" w:eastAsia="仿宋"/>
                <w:sz w:val="18"/>
                <w:szCs w:val="18"/>
                <w:lang w:val="en-US" w:eastAsia="zh-CN"/>
              </w:rPr>
            </w:pPr>
          </w:p>
        </w:tc>
        <w:tc>
          <w:tcPr>
            <w:tcW w:w="35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86"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土溪口水库穿石人行吊桥复建工程行洪论证与河势稳定评价</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2024/08/15</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2024/08/15</w:t>
            </w:r>
          </w:p>
          <w:p>
            <w:pPr>
              <w:jc w:val="center"/>
              <w:rPr>
                <w:rFonts w:hint="default"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2027/08/14</w:t>
            </w:r>
          </w:p>
          <w:p>
            <w:pPr>
              <w:jc w:val="center"/>
              <w:rPr>
                <w:rFonts w:hint="default" w:ascii="仿宋" w:hAnsi="仿宋" w:eastAsia="仿宋" w:cstheme="minorBidi"/>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宣汉县水务局</w:t>
            </w:r>
          </w:p>
          <w:p>
            <w:pPr>
              <w:jc w:val="center"/>
              <w:rPr>
                <w:rFonts w:hint="eastAsia" w:ascii="仿宋" w:hAnsi="仿宋" w:eastAsia="仿宋"/>
                <w:sz w:val="18"/>
                <w:szCs w:val="18"/>
                <w:lang w:val="en-US" w:eastAsia="zh-CN"/>
              </w:rPr>
            </w:pPr>
          </w:p>
          <w:p>
            <w:pPr>
              <w:jc w:val="center"/>
              <w:rPr>
                <w:rFonts w:hint="default" w:ascii="仿宋" w:hAnsi="仿宋" w:eastAsia="仿宋" w:cstheme="minorBidi"/>
                <w:kern w:val="2"/>
                <w:sz w:val="18"/>
                <w:szCs w:val="18"/>
                <w:lang w:val="en" w:eastAsia="zh-CN" w:bidi="ar-SA"/>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cstheme="minorBidi"/>
                <w:kern w:val="2"/>
                <w:sz w:val="18"/>
                <w:szCs w:val="18"/>
                <w:lang w:val="en-US" w:eastAsia="zh-CN" w:bidi="ar-SA"/>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11511422008822404M</w:t>
            </w:r>
          </w:p>
          <w:p>
            <w:pPr>
              <w:jc w:val="center"/>
              <w:rPr>
                <w:rFonts w:hint="eastAsia" w:ascii="仿宋" w:hAnsi="仿宋" w:eastAsia="仿宋" w:cstheme="minorBidi"/>
                <w:kern w:val="2"/>
                <w:sz w:val="18"/>
                <w:szCs w:val="18"/>
                <w:lang w:val="en-US" w:eastAsia="zh-CN" w:bidi="ar-SA"/>
              </w:rPr>
            </w:pPr>
          </w:p>
        </w:tc>
        <w:tc>
          <w:tcPr>
            <w:tcW w:w="472" w:type="dxa"/>
            <w:tcBorders>
              <w:top w:val="single" w:color="auto" w:sz="4" w:space="0"/>
              <w:bottom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罗怀安</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关于土溪口水库立石门人行吊桥复建工程行洪论证与河势稳定评价的批复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达市水审函〔2024〕58号</w:t>
            </w:r>
          </w:p>
          <w:p>
            <w:pPr>
              <w:jc w:val="center"/>
              <w:rPr>
                <w:rFonts w:hint="eastAsia" w:ascii="仿宋" w:hAnsi="仿宋" w:eastAsia="仿宋"/>
                <w:sz w:val="18"/>
                <w:szCs w:val="18"/>
                <w:lang w:val="en-US" w:eastAsia="zh-CN"/>
              </w:rPr>
            </w:pPr>
          </w:p>
        </w:tc>
        <w:tc>
          <w:tcPr>
            <w:tcW w:w="35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86"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土溪口水库立石门人行吊桥复建工程行洪论证与河势稳定评价</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2024/08/15</w:t>
            </w:r>
          </w:p>
          <w:p>
            <w:pPr>
              <w:jc w:val="center"/>
              <w:rPr>
                <w:rFonts w:hint="default" w:ascii="仿宋" w:hAnsi="仿宋" w:eastAsia="仿宋" w:cstheme="minorBidi"/>
                <w:kern w:val="2"/>
                <w:sz w:val="18"/>
                <w:szCs w:val="18"/>
                <w:lang w:val="en-US" w:eastAsia="zh-CN" w:bidi="ar-SA"/>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2024/08/15</w:t>
            </w:r>
          </w:p>
          <w:p>
            <w:pPr>
              <w:jc w:val="center"/>
              <w:rPr>
                <w:rFonts w:hint="default"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2027/08/14</w:t>
            </w:r>
          </w:p>
          <w:p>
            <w:pPr>
              <w:jc w:val="center"/>
              <w:rPr>
                <w:rFonts w:hint="default" w:ascii="仿宋" w:hAnsi="仿宋" w:eastAsia="仿宋" w:cstheme="minorBidi"/>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宣汉县水务局</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11511422008822404M</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罗怀安</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关于土溪口水库王爷滩人行吊桥复建工程行洪论证与河势稳定评价的批复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达市水审函〔2024〕59号</w:t>
            </w:r>
          </w:p>
          <w:p>
            <w:pPr>
              <w:jc w:val="center"/>
              <w:rPr>
                <w:rFonts w:hint="eastAsia" w:ascii="仿宋" w:hAnsi="仿宋" w:eastAsia="仿宋"/>
                <w:sz w:val="18"/>
                <w:szCs w:val="18"/>
                <w:lang w:val="en-US" w:eastAsia="zh-CN"/>
              </w:rPr>
            </w:pPr>
          </w:p>
        </w:tc>
        <w:tc>
          <w:tcPr>
            <w:tcW w:w="35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86"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土溪口水库王爷滩人行吊桥复建工程行洪论证与河势稳定评价</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2024/08/15</w:t>
            </w:r>
          </w:p>
          <w:p>
            <w:pPr>
              <w:jc w:val="center"/>
              <w:rPr>
                <w:rFonts w:hint="default" w:ascii="仿宋" w:hAnsi="仿宋" w:eastAsia="仿宋" w:cstheme="minorBidi"/>
                <w:kern w:val="2"/>
                <w:sz w:val="18"/>
                <w:szCs w:val="18"/>
                <w:lang w:val="en-US" w:eastAsia="zh-CN" w:bidi="ar-SA"/>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2024/08/15</w:t>
            </w:r>
          </w:p>
          <w:p>
            <w:pPr>
              <w:jc w:val="center"/>
              <w:rPr>
                <w:rFonts w:hint="default"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2027/08/14</w:t>
            </w:r>
          </w:p>
          <w:p>
            <w:pPr>
              <w:jc w:val="center"/>
              <w:rPr>
                <w:rFonts w:hint="default" w:ascii="仿宋" w:hAnsi="仿宋" w:eastAsia="仿宋" w:cstheme="minorBidi"/>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宣汉县水务局</w:t>
            </w:r>
          </w:p>
          <w:p>
            <w:pPr>
              <w:jc w:val="center"/>
              <w:rPr>
                <w:rFonts w:hint="eastAsia" w:ascii="仿宋" w:hAnsi="仿宋" w:eastAsia="仿宋"/>
                <w:sz w:val="18"/>
                <w:szCs w:val="18"/>
                <w:lang w:val="en-US" w:eastAsia="zh-CN"/>
              </w:rPr>
            </w:pPr>
          </w:p>
          <w:p>
            <w:pPr>
              <w:jc w:val="center"/>
              <w:rPr>
                <w:rFonts w:hint="default" w:ascii="仿宋" w:hAnsi="仿宋" w:eastAsia="仿宋" w:cstheme="minorBidi"/>
                <w:kern w:val="2"/>
                <w:sz w:val="18"/>
                <w:szCs w:val="18"/>
                <w:lang w:val="en" w:eastAsia="zh-CN" w:bidi="ar-SA"/>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cstheme="minorBidi"/>
                <w:kern w:val="2"/>
                <w:sz w:val="18"/>
                <w:szCs w:val="18"/>
                <w:lang w:val="en-US" w:eastAsia="zh-CN" w:bidi="ar-SA"/>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11511422008822404M</w:t>
            </w:r>
          </w:p>
          <w:p>
            <w:pPr>
              <w:jc w:val="center"/>
              <w:rPr>
                <w:rFonts w:hint="eastAsia" w:ascii="仿宋" w:hAnsi="仿宋" w:eastAsia="仿宋" w:cstheme="minorBidi"/>
                <w:kern w:val="2"/>
                <w:sz w:val="18"/>
                <w:szCs w:val="18"/>
                <w:lang w:val="en-US" w:eastAsia="zh-CN" w:bidi="ar-SA"/>
              </w:rPr>
            </w:pPr>
          </w:p>
        </w:tc>
        <w:tc>
          <w:tcPr>
            <w:tcW w:w="472" w:type="dxa"/>
            <w:tcBorders>
              <w:top w:val="single" w:color="auto" w:sz="4" w:space="0"/>
              <w:bottom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罗怀安</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关于土溪口水库老码头人行吊桥复建工程行洪论证与河势稳定评价的批复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达市水审函〔2024〕60号</w:t>
            </w:r>
          </w:p>
          <w:p>
            <w:pPr>
              <w:jc w:val="center"/>
              <w:rPr>
                <w:rFonts w:hint="eastAsia" w:ascii="仿宋" w:hAnsi="仿宋" w:eastAsia="仿宋"/>
                <w:sz w:val="18"/>
                <w:szCs w:val="18"/>
                <w:lang w:val="en-US" w:eastAsia="zh-CN"/>
              </w:rPr>
            </w:pPr>
          </w:p>
        </w:tc>
        <w:tc>
          <w:tcPr>
            <w:tcW w:w="35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86"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土溪口水库老码头人行吊桥复建工程行洪论证与河势稳定评价</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2024/08/15</w:t>
            </w:r>
          </w:p>
          <w:p>
            <w:pPr>
              <w:jc w:val="center"/>
              <w:rPr>
                <w:rFonts w:hint="default" w:ascii="仿宋" w:hAnsi="仿宋" w:eastAsia="仿宋" w:cstheme="minorBidi"/>
                <w:kern w:val="2"/>
                <w:sz w:val="18"/>
                <w:szCs w:val="18"/>
                <w:lang w:val="en-US" w:eastAsia="zh-CN" w:bidi="ar-SA"/>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2024/08/15</w:t>
            </w:r>
          </w:p>
          <w:p>
            <w:pPr>
              <w:jc w:val="center"/>
              <w:rPr>
                <w:rFonts w:hint="default"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2027/08/14</w:t>
            </w:r>
          </w:p>
          <w:p>
            <w:pPr>
              <w:jc w:val="center"/>
              <w:rPr>
                <w:rFonts w:hint="default" w:ascii="仿宋" w:hAnsi="仿宋" w:eastAsia="仿宋" w:cstheme="minorBidi"/>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达州市经开能源有限公司</w:t>
            </w: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91511700MACCFB7M6R</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景远平</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关于开江—东部经开区输气管道行洪论证与河势稳定评价的批复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达市水审函〔2024〕61号</w:t>
            </w:r>
          </w:p>
          <w:p>
            <w:pPr>
              <w:jc w:val="center"/>
              <w:rPr>
                <w:rFonts w:hint="eastAsia" w:ascii="仿宋" w:hAnsi="仿宋" w:eastAsia="仿宋"/>
                <w:sz w:val="18"/>
                <w:szCs w:val="18"/>
                <w:lang w:val="en-US" w:eastAsia="zh-CN"/>
              </w:rPr>
            </w:pPr>
          </w:p>
        </w:tc>
        <w:tc>
          <w:tcPr>
            <w:tcW w:w="35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86"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开江—东部经开区输气管道工程行洪论证与河势稳定评价报告</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2024/08/19</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2024/08/19</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2027/08/18</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中国石油化工股份有限公司中原油田普光分公司</w:t>
            </w: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915117006653749396</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曹英斌</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关于雷页1井试采地面工程水土保持方案报告书的批复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达市水审函〔2024〕62号</w:t>
            </w:r>
          </w:p>
          <w:p>
            <w:pPr>
              <w:jc w:val="center"/>
              <w:rPr>
                <w:rFonts w:hint="eastAsia" w:ascii="仿宋" w:hAnsi="仿宋" w:eastAsia="仿宋"/>
                <w:sz w:val="18"/>
                <w:szCs w:val="18"/>
                <w:lang w:val="en-US" w:eastAsia="zh-CN"/>
              </w:rPr>
            </w:pPr>
          </w:p>
        </w:tc>
        <w:tc>
          <w:tcPr>
            <w:tcW w:w="35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86"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雷页1井试采地面工程水土保持方案报告书</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2024/08/22</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2024/08/22</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2027/08/21</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bookmarkStart w:id="0" w:name="_GoBack"/>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达州市投资有限公司</w:t>
            </w: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91511700720894882G</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陈珏光</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关于东部经开区（任家咀取水泵房）行洪与河势稳定的批复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达市水审函〔2024〕63号</w:t>
            </w:r>
          </w:p>
          <w:p>
            <w:pPr>
              <w:jc w:val="center"/>
              <w:rPr>
                <w:rFonts w:hint="eastAsia" w:ascii="仿宋" w:hAnsi="仿宋" w:eastAsia="仿宋"/>
                <w:sz w:val="18"/>
                <w:szCs w:val="18"/>
                <w:lang w:val="en-US" w:eastAsia="zh-CN"/>
              </w:rPr>
            </w:pPr>
          </w:p>
        </w:tc>
        <w:tc>
          <w:tcPr>
            <w:tcW w:w="35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86"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达州东部经济开发区生态智慧城综合开发建设项目（供水工程—任家咀取水泵房）行洪论证与河势稳定评价报告</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2024/08/23</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2024/08/23</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2027/08/22</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bookmarkEnd w:id="0"/>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35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1486" w:type="dxa"/>
            <w:tcBorders>
              <w:top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cstheme="minorBidi"/>
                <w:kern w:val="2"/>
                <w:sz w:val="18"/>
                <w:szCs w:val="18"/>
                <w:lang w:val="en-US" w:eastAsia="zh-CN" w:bidi="ar-SA"/>
              </w:rPr>
            </w:pPr>
          </w:p>
        </w:tc>
      </w:tr>
    </w:tbl>
    <w:p>
      <w:pPr>
        <w:rPr>
          <w:rFonts w:hint="eastAsia"/>
          <w:sz w:val="32"/>
          <w:szCs w:val="32"/>
        </w:rPr>
      </w:pPr>
    </w:p>
    <w:p>
      <w:pPr>
        <w:rPr>
          <w:rFonts w:hint="eastAsia"/>
          <w:sz w:val="32"/>
          <w:szCs w:val="32"/>
        </w:rPr>
      </w:pPr>
    </w:p>
    <w:p>
      <w:pPr>
        <w:rPr>
          <w:sz w:val="32"/>
          <w:szCs w:val="32"/>
        </w:rPr>
      </w:pPr>
      <w:r>
        <w:rPr>
          <w:rFonts w:hint="eastAsia"/>
          <w:sz w:val="32"/>
          <w:szCs w:val="32"/>
        </w:rPr>
        <w:t>填表说明：</w:t>
      </w:r>
    </w:p>
    <w:p>
      <w:pPr>
        <w:rPr>
          <w:sz w:val="32"/>
          <w:szCs w:val="32"/>
        </w:rPr>
      </w:pPr>
      <w:r>
        <w:rPr>
          <w:rFonts w:hint="eastAsia"/>
          <w:sz w:val="32"/>
          <w:szCs w:val="32"/>
        </w:rPr>
        <w:t>1.“行政相对人名称”。填写个体工商户，法人及非法人组织名称。</w:t>
      </w:r>
    </w:p>
    <w:p>
      <w:pPr>
        <w:rPr>
          <w:sz w:val="32"/>
          <w:szCs w:val="32"/>
        </w:rPr>
      </w:pPr>
      <w:r>
        <w:rPr>
          <w:rFonts w:hint="eastAsia"/>
          <w:sz w:val="32"/>
          <w:szCs w:val="32"/>
        </w:rPr>
        <w:t>2.“行政相对人类别”。根据相对人所属类别填写法人及非法人组织、个体工商户两个类别中的一个。</w:t>
      </w:r>
    </w:p>
    <w:p>
      <w:pPr>
        <w:rPr>
          <w:sz w:val="32"/>
          <w:szCs w:val="32"/>
        </w:rPr>
      </w:pPr>
      <w:r>
        <w:rPr>
          <w:rFonts w:hint="eastAsia"/>
          <w:sz w:val="32"/>
          <w:szCs w:val="32"/>
        </w:rPr>
        <w:t>3.“统一社会信用代码”。如个体工商户暂无统一社会信用代码，可填写17个0加X代替，（法人及非法人组织不可用17个0加X代替）</w:t>
      </w:r>
    </w:p>
    <w:p>
      <w:pPr>
        <w:rPr>
          <w:sz w:val="32"/>
          <w:szCs w:val="32"/>
        </w:rPr>
      </w:pPr>
      <w:r>
        <w:rPr>
          <w:rFonts w:hint="eastAsia"/>
          <w:sz w:val="32"/>
          <w:szCs w:val="32"/>
        </w:rPr>
        <w:t>4.“工商注册号”。当个体工商户的统一社会信用代码用17个0加X代替时，此项为必填项。（法人及非法人组织不填写此项）</w:t>
      </w:r>
    </w:p>
    <w:p>
      <w:pPr>
        <w:rPr>
          <w:sz w:val="32"/>
          <w:szCs w:val="32"/>
        </w:rPr>
      </w:pPr>
      <w:r>
        <w:rPr>
          <w:rFonts w:hint="eastAsia"/>
          <w:sz w:val="32"/>
          <w:szCs w:val="32"/>
        </w:rPr>
        <w:t>5.“行政许可决定文书名称”。填写行政许可决定文书标题。</w:t>
      </w:r>
    </w:p>
    <w:p>
      <w:pPr>
        <w:rPr>
          <w:sz w:val="32"/>
          <w:szCs w:val="32"/>
        </w:rPr>
      </w:pPr>
      <w:r>
        <w:rPr>
          <w:rFonts w:hint="eastAsia"/>
          <w:sz w:val="32"/>
          <w:szCs w:val="32"/>
        </w:rPr>
        <w:t>6.“行政许可决定文书号”。填写行政许可决定书编号。如无行政许可决定文书编号，填写该行政许可的“许可编号”。</w:t>
      </w:r>
    </w:p>
    <w:p>
      <w:pPr>
        <w:rPr>
          <w:sz w:val="32"/>
          <w:szCs w:val="32"/>
        </w:rPr>
      </w:pPr>
      <w:r>
        <w:rPr>
          <w:rFonts w:hint="eastAsia"/>
          <w:sz w:val="32"/>
          <w:szCs w:val="32"/>
        </w:rPr>
        <w:t>7.“许可类别”。填写普通、特许、认可、核准、登记、其他-XX。（此类别没有“许可”）</w:t>
      </w:r>
    </w:p>
    <w:p>
      <w:pPr>
        <w:rPr>
          <w:sz w:val="32"/>
          <w:szCs w:val="32"/>
        </w:rPr>
      </w:pPr>
      <w:r>
        <w:rPr>
          <w:rFonts w:hint="eastAsia"/>
          <w:sz w:val="32"/>
          <w:szCs w:val="32"/>
        </w:rPr>
        <w:t>8.“许可内容”。填写行政许可决定书的主要内容。</w:t>
      </w:r>
    </w:p>
    <w:p>
      <w:pPr>
        <w:rPr>
          <w:sz w:val="32"/>
          <w:szCs w:val="32"/>
        </w:rPr>
      </w:pPr>
      <w:r>
        <w:rPr>
          <w:rFonts w:hint="eastAsia"/>
          <w:sz w:val="32"/>
          <w:szCs w:val="32"/>
        </w:rPr>
        <w:t>9.“许可决定日期”。填写做出行政决定的具体日期，格式为YYY/MM/DD。</w:t>
      </w:r>
    </w:p>
    <w:p>
      <w:pPr>
        <w:rPr>
          <w:sz w:val="32"/>
          <w:szCs w:val="32"/>
        </w:rPr>
      </w:pPr>
      <w:r>
        <w:rPr>
          <w:rFonts w:hint="eastAsia"/>
          <w:sz w:val="32"/>
          <w:szCs w:val="32"/>
        </w:rPr>
        <w:t>10.“有效期自”填写行政许可决定的开始执行日期，格式为YYYY/MM/DD。</w:t>
      </w:r>
    </w:p>
    <w:p>
      <w:pPr>
        <w:rPr>
          <w:sz w:val="32"/>
          <w:szCs w:val="32"/>
        </w:rPr>
      </w:pPr>
      <w:r>
        <w:rPr>
          <w:rFonts w:hint="eastAsia"/>
          <w:sz w:val="32"/>
          <w:szCs w:val="32"/>
        </w:rPr>
        <w:t>11.“有效期至”。写行政许可决定的截止日期，格式为YYYY/MM/DD，2099/12/31的含义为长期。</w:t>
      </w:r>
    </w:p>
    <w:p>
      <w:pPr>
        <w:rPr>
          <w:sz w:val="32"/>
          <w:szCs w:val="32"/>
        </w:rPr>
      </w:pPr>
      <w:r>
        <w:rPr>
          <w:rFonts w:hint="eastAsia"/>
          <w:sz w:val="32"/>
          <w:szCs w:val="32"/>
        </w:rPr>
        <w:t>12.“许可机关”。作出处罚决定的行政机关全称，例如：“XX市XX区市场监督管理局”。</w:t>
      </w:r>
    </w:p>
    <w:p>
      <w:pPr>
        <w:rPr>
          <w:sz w:val="32"/>
          <w:szCs w:val="32"/>
        </w:rPr>
      </w:pPr>
      <w:r>
        <w:rPr>
          <w:rFonts w:hint="eastAsia"/>
          <w:sz w:val="32"/>
          <w:szCs w:val="32"/>
        </w:rPr>
        <w:t>13.“许可机关统一社会信用代码”。填写做出行政处罚决定的各级行政处罚机关的统一社会信用代码。</w:t>
      </w:r>
    </w:p>
    <w:p>
      <w:pPr>
        <w:rPr>
          <w:sz w:val="32"/>
          <w:szCs w:val="32"/>
        </w:rPr>
      </w:pPr>
      <w:r>
        <w:rPr>
          <w:rFonts w:hint="eastAsia"/>
          <w:sz w:val="32"/>
          <w:szCs w:val="32"/>
        </w:rPr>
        <w:t>14.“当前状态”。1含义为有效，2含义为无效（只填写数字“1”或者“2”，不要写其他内容）</w:t>
      </w:r>
    </w:p>
    <w:p>
      <w:pPr>
        <w:rPr>
          <w:sz w:val="32"/>
          <w:szCs w:val="32"/>
        </w:rPr>
      </w:pPr>
      <w:r>
        <w:rPr>
          <w:rFonts w:hint="eastAsia"/>
          <w:sz w:val="32"/>
          <w:szCs w:val="32"/>
        </w:rPr>
        <w:t>15.“数据来源单位”。填写上传该条数据的单位全称。</w:t>
      </w:r>
    </w:p>
    <w:p>
      <w:pPr>
        <w:rPr>
          <w:sz w:val="32"/>
          <w:szCs w:val="32"/>
        </w:rPr>
      </w:pPr>
      <w:r>
        <w:rPr>
          <w:rFonts w:hint="eastAsia"/>
          <w:sz w:val="32"/>
          <w:szCs w:val="32"/>
        </w:rPr>
        <w:t>16.“数据来源单位统一社会信用代码”。填写上传该条数据的单位的统一社会信用代码。</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行政许可简易填报表（自然人）</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6"/>
        <w:gridCol w:w="456"/>
        <w:gridCol w:w="564"/>
        <w:gridCol w:w="456"/>
        <w:gridCol w:w="982"/>
        <w:gridCol w:w="1258"/>
        <w:gridCol w:w="982"/>
        <w:gridCol w:w="981"/>
        <w:gridCol w:w="981"/>
        <w:gridCol w:w="1259"/>
        <w:gridCol w:w="842"/>
        <w:gridCol w:w="704"/>
        <w:gridCol w:w="843"/>
        <w:gridCol w:w="639"/>
        <w:gridCol w:w="767"/>
        <w:gridCol w:w="605"/>
        <w:gridCol w:w="696"/>
        <w:gridCol w:w="7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r>
              <w:rPr>
                <w:rFonts w:hint="eastAsia" w:ascii="仿宋" w:hAnsi="仿宋" w:eastAsia="仿宋"/>
                <w:sz w:val="24"/>
                <w:szCs w:val="24"/>
              </w:rPr>
              <w:t>序号</w:t>
            </w:r>
          </w:p>
        </w:tc>
        <w:tc>
          <w:tcPr>
            <w:tcW w:w="421"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行政相对人名称</w:t>
            </w:r>
          </w:p>
        </w:tc>
        <w:tc>
          <w:tcPr>
            <w:tcW w:w="567" w:type="dxa"/>
            <w:tcBorders>
              <w:left w:val="single" w:color="auto" w:sz="4" w:space="0"/>
            </w:tcBorders>
          </w:tcPr>
          <w:p>
            <w:pPr>
              <w:rPr>
                <w:rFonts w:ascii="仿宋" w:hAnsi="仿宋" w:eastAsia="仿宋"/>
                <w:sz w:val="24"/>
                <w:szCs w:val="24"/>
              </w:rPr>
            </w:pPr>
            <w:r>
              <w:rPr>
                <w:rFonts w:hint="eastAsia" w:ascii="仿宋" w:hAnsi="仿宋" w:eastAsia="仿宋"/>
                <w:sz w:val="24"/>
                <w:szCs w:val="24"/>
              </w:rPr>
              <w:t>行政相对人类别</w:t>
            </w:r>
          </w:p>
        </w:tc>
        <w:tc>
          <w:tcPr>
            <w:tcW w:w="425" w:type="dxa"/>
          </w:tcPr>
          <w:p>
            <w:pPr>
              <w:rPr>
                <w:rFonts w:ascii="仿宋" w:hAnsi="仿宋" w:eastAsia="仿宋"/>
                <w:sz w:val="24"/>
                <w:szCs w:val="24"/>
              </w:rPr>
            </w:pPr>
            <w:r>
              <w:rPr>
                <w:rFonts w:hint="eastAsia" w:ascii="仿宋" w:hAnsi="仿宋" w:eastAsia="仿宋"/>
                <w:sz w:val="24"/>
                <w:szCs w:val="24"/>
              </w:rPr>
              <w:t>证件类型</w:t>
            </w:r>
          </w:p>
        </w:tc>
        <w:tc>
          <w:tcPr>
            <w:tcW w:w="993" w:type="dxa"/>
          </w:tcPr>
          <w:p>
            <w:pPr>
              <w:rPr>
                <w:rFonts w:ascii="仿宋" w:hAnsi="仿宋" w:eastAsia="仿宋"/>
                <w:sz w:val="24"/>
                <w:szCs w:val="24"/>
              </w:rPr>
            </w:pPr>
            <w:r>
              <w:rPr>
                <w:rFonts w:hint="eastAsia" w:ascii="仿宋" w:hAnsi="仿宋" w:eastAsia="仿宋"/>
                <w:sz w:val="24"/>
                <w:szCs w:val="24"/>
              </w:rPr>
              <w:t>证件号码</w:t>
            </w:r>
          </w:p>
        </w:tc>
        <w:tc>
          <w:tcPr>
            <w:tcW w:w="1275" w:type="dxa"/>
          </w:tcPr>
          <w:p>
            <w:pPr>
              <w:rPr>
                <w:rFonts w:ascii="仿宋" w:hAnsi="仿宋" w:eastAsia="仿宋"/>
                <w:sz w:val="24"/>
                <w:szCs w:val="24"/>
              </w:rPr>
            </w:pPr>
            <w:r>
              <w:rPr>
                <w:rFonts w:hint="eastAsia" w:ascii="仿宋" w:hAnsi="仿宋" w:eastAsia="仿宋"/>
                <w:sz w:val="24"/>
                <w:szCs w:val="24"/>
              </w:rPr>
              <w:t>行政许可决定文书名称</w:t>
            </w:r>
          </w:p>
        </w:tc>
        <w:tc>
          <w:tcPr>
            <w:tcW w:w="993" w:type="dxa"/>
          </w:tcPr>
          <w:p>
            <w:pPr>
              <w:rPr>
                <w:rFonts w:ascii="仿宋" w:hAnsi="仿宋" w:eastAsia="仿宋"/>
                <w:sz w:val="24"/>
                <w:szCs w:val="24"/>
              </w:rPr>
            </w:pPr>
            <w:r>
              <w:rPr>
                <w:rFonts w:hint="eastAsia" w:ascii="仿宋" w:hAnsi="仿宋" w:eastAsia="仿宋"/>
                <w:sz w:val="24"/>
                <w:szCs w:val="24"/>
              </w:rPr>
              <w:t>行政许可决定文书号</w:t>
            </w:r>
          </w:p>
        </w:tc>
        <w:tc>
          <w:tcPr>
            <w:tcW w:w="992" w:type="dxa"/>
          </w:tcPr>
          <w:p>
            <w:pPr>
              <w:rPr>
                <w:rFonts w:ascii="仿宋" w:hAnsi="仿宋" w:eastAsia="仿宋"/>
                <w:sz w:val="24"/>
                <w:szCs w:val="24"/>
              </w:rPr>
            </w:pPr>
            <w:r>
              <w:rPr>
                <w:rFonts w:hint="eastAsia" w:ascii="仿宋" w:hAnsi="仿宋" w:eastAsia="仿宋"/>
                <w:sz w:val="24"/>
                <w:szCs w:val="24"/>
              </w:rPr>
              <w:t>许可类别</w:t>
            </w:r>
          </w:p>
        </w:tc>
        <w:tc>
          <w:tcPr>
            <w:tcW w:w="992" w:type="dxa"/>
          </w:tcPr>
          <w:p>
            <w:pPr>
              <w:rPr>
                <w:rFonts w:ascii="仿宋" w:hAnsi="仿宋" w:eastAsia="仿宋"/>
                <w:sz w:val="24"/>
                <w:szCs w:val="24"/>
              </w:rPr>
            </w:pPr>
            <w:r>
              <w:rPr>
                <w:rFonts w:hint="eastAsia" w:ascii="仿宋" w:hAnsi="仿宋" w:eastAsia="仿宋"/>
                <w:sz w:val="24"/>
                <w:szCs w:val="24"/>
              </w:rPr>
              <w:t>许可内容</w:t>
            </w:r>
          </w:p>
        </w:tc>
        <w:tc>
          <w:tcPr>
            <w:tcW w:w="1276"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许可决定日期</w:t>
            </w:r>
          </w:p>
        </w:tc>
        <w:tc>
          <w:tcPr>
            <w:tcW w:w="850"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有效期自</w:t>
            </w:r>
          </w:p>
        </w:tc>
        <w:tc>
          <w:tcPr>
            <w:tcW w:w="709"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有效期至</w:t>
            </w:r>
          </w:p>
        </w:tc>
        <w:tc>
          <w:tcPr>
            <w:tcW w:w="851"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公示截止日期</w:t>
            </w:r>
          </w:p>
        </w:tc>
        <w:tc>
          <w:tcPr>
            <w:tcW w:w="643"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许可机关</w:t>
            </w:r>
          </w:p>
        </w:tc>
        <w:tc>
          <w:tcPr>
            <w:tcW w:w="774"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许可机关统一社会信用代码</w:t>
            </w:r>
          </w:p>
        </w:tc>
        <w:tc>
          <w:tcPr>
            <w:tcW w:w="608"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当前状态</w:t>
            </w:r>
          </w:p>
        </w:tc>
        <w:tc>
          <w:tcPr>
            <w:tcW w:w="701"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数据来源单 位</w:t>
            </w:r>
          </w:p>
        </w:tc>
        <w:tc>
          <w:tcPr>
            <w:tcW w:w="708" w:type="dxa"/>
            <w:tcBorders>
              <w:left w:val="single" w:color="auto" w:sz="4" w:space="0"/>
            </w:tcBorders>
          </w:tcPr>
          <w:p>
            <w:pPr>
              <w:rPr>
                <w:rFonts w:ascii="仿宋" w:hAnsi="仿宋" w:eastAsia="仿宋"/>
                <w:sz w:val="24"/>
                <w:szCs w:val="24"/>
              </w:rPr>
            </w:pPr>
            <w:r>
              <w:rPr>
                <w:rFonts w:hint="eastAsia" w:ascii="仿宋" w:hAnsi="仿宋" w:eastAsia="仿宋"/>
                <w:sz w:val="24"/>
                <w:szCs w:val="24"/>
              </w:rPr>
              <w:t>数据来源单位统一社会信用代码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tc>
        <w:tc>
          <w:tcPr>
            <w:tcW w:w="421" w:type="dxa"/>
          </w:tcPr>
          <w:p>
            <w:pPr>
              <w:rPr>
                <w:rFonts w:ascii="仿宋" w:hAnsi="仿宋" w:eastAsia="仿宋"/>
                <w:sz w:val="24"/>
                <w:szCs w:val="24"/>
              </w:rPr>
            </w:pPr>
          </w:p>
        </w:tc>
        <w:tc>
          <w:tcPr>
            <w:tcW w:w="567" w:type="dxa"/>
          </w:tcPr>
          <w:p>
            <w:pPr>
              <w:rPr>
                <w:rFonts w:ascii="仿宋" w:hAnsi="仿宋" w:eastAsia="仿宋"/>
                <w:sz w:val="24"/>
                <w:szCs w:val="24"/>
              </w:rPr>
            </w:pPr>
          </w:p>
        </w:tc>
        <w:tc>
          <w:tcPr>
            <w:tcW w:w="425" w:type="dxa"/>
          </w:tcPr>
          <w:p>
            <w:pPr>
              <w:rPr>
                <w:rFonts w:ascii="仿宋" w:hAnsi="仿宋" w:eastAsia="仿宋"/>
                <w:sz w:val="24"/>
                <w:szCs w:val="24"/>
              </w:rPr>
            </w:pPr>
          </w:p>
        </w:tc>
        <w:tc>
          <w:tcPr>
            <w:tcW w:w="993" w:type="dxa"/>
          </w:tcPr>
          <w:p>
            <w:pPr>
              <w:rPr>
                <w:rFonts w:ascii="仿宋" w:hAnsi="仿宋" w:eastAsia="仿宋"/>
                <w:sz w:val="24"/>
                <w:szCs w:val="24"/>
              </w:rPr>
            </w:pPr>
          </w:p>
        </w:tc>
        <w:tc>
          <w:tcPr>
            <w:tcW w:w="1275" w:type="dxa"/>
          </w:tcPr>
          <w:p>
            <w:pPr>
              <w:rPr>
                <w:rFonts w:ascii="仿宋" w:hAnsi="仿宋" w:eastAsia="仿宋"/>
                <w:sz w:val="24"/>
                <w:szCs w:val="24"/>
              </w:rPr>
            </w:pPr>
          </w:p>
        </w:tc>
        <w:tc>
          <w:tcPr>
            <w:tcW w:w="993" w:type="dxa"/>
          </w:tcPr>
          <w:p>
            <w:pPr>
              <w:rPr>
                <w:rFonts w:ascii="仿宋" w:hAnsi="仿宋" w:eastAsia="仿宋"/>
                <w:sz w:val="24"/>
                <w:szCs w:val="24"/>
              </w:rPr>
            </w:pPr>
          </w:p>
        </w:tc>
        <w:tc>
          <w:tcPr>
            <w:tcW w:w="992" w:type="dxa"/>
          </w:tcPr>
          <w:p>
            <w:pPr>
              <w:rPr>
                <w:rFonts w:ascii="仿宋" w:hAnsi="仿宋" w:eastAsia="仿宋"/>
                <w:sz w:val="24"/>
                <w:szCs w:val="24"/>
              </w:rPr>
            </w:pPr>
          </w:p>
        </w:tc>
        <w:tc>
          <w:tcPr>
            <w:tcW w:w="992" w:type="dxa"/>
          </w:tcPr>
          <w:p>
            <w:pPr>
              <w:rPr>
                <w:rFonts w:ascii="仿宋" w:hAnsi="仿宋" w:eastAsia="仿宋"/>
                <w:sz w:val="24"/>
                <w:szCs w:val="24"/>
              </w:rPr>
            </w:pPr>
          </w:p>
        </w:tc>
        <w:tc>
          <w:tcPr>
            <w:tcW w:w="1276" w:type="dxa"/>
            <w:tcBorders>
              <w:right w:val="single" w:color="auto" w:sz="4" w:space="0"/>
            </w:tcBorders>
          </w:tcPr>
          <w:p>
            <w:pPr>
              <w:rPr>
                <w:rFonts w:ascii="仿宋" w:hAnsi="仿宋" w:eastAsia="仿宋"/>
                <w:sz w:val="24"/>
                <w:szCs w:val="24"/>
              </w:rPr>
            </w:pPr>
          </w:p>
        </w:tc>
        <w:tc>
          <w:tcPr>
            <w:tcW w:w="850" w:type="dxa"/>
            <w:tcBorders>
              <w:right w:val="single" w:color="auto" w:sz="4" w:space="0"/>
            </w:tcBorders>
          </w:tcPr>
          <w:p>
            <w:pPr>
              <w:rPr>
                <w:rFonts w:ascii="仿宋" w:hAnsi="仿宋" w:eastAsia="仿宋"/>
                <w:sz w:val="24"/>
                <w:szCs w:val="24"/>
              </w:rPr>
            </w:pPr>
          </w:p>
        </w:tc>
        <w:tc>
          <w:tcPr>
            <w:tcW w:w="709" w:type="dxa"/>
            <w:tcBorders>
              <w:left w:val="single" w:color="auto" w:sz="4" w:space="0"/>
              <w:right w:val="single" w:color="auto" w:sz="4" w:space="0"/>
            </w:tcBorders>
          </w:tcPr>
          <w:p>
            <w:pPr>
              <w:rPr>
                <w:rFonts w:ascii="仿宋" w:hAnsi="仿宋" w:eastAsia="仿宋"/>
                <w:sz w:val="24"/>
                <w:szCs w:val="24"/>
              </w:rPr>
            </w:pPr>
          </w:p>
        </w:tc>
        <w:tc>
          <w:tcPr>
            <w:tcW w:w="851" w:type="dxa"/>
            <w:tcBorders>
              <w:left w:val="single" w:color="auto" w:sz="4" w:space="0"/>
              <w:right w:val="single" w:color="auto" w:sz="4" w:space="0"/>
            </w:tcBorders>
          </w:tcPr>
          <w:p>
            <w:pPr>
              <w:rPr>
                <w:rFonts w:ascii="仿宋" w:hAnsi="仿宋" w:eastAsia="仿宋"/>
                <w:sz w:val="24"/>
                <w:szCs w:val="24"/>
              </w:rPr>
            </w:pPr>
          </w:p>
        </w:tc>
        <w:tc>
          <w:tcPr>
            <w:tcW w:w="643" w:type="dxa"/>
            <w:tcBorders>
              <w:left w:val="single" w:color="auto" w:sz="4" w:space="0"/>
              <w:right w:val="single" w:color="auto" w:sz="4" w:space="0"/>
            </w:tcBorders>
          </w:tcPr>
          <w:p>
            <w:pPr>
              <w:rPr>
                <w:rFonts w:ascii="仿宋" w:hAnsi="仿宋" w:eastAsia="仿宋"/>
                <w:sz w:val="24"/>
                <w:szCs w:val="24"/>
              </w:rPr>
            </w:pPr>
          </w:p>
        </w:tc>
        <w:tc>
          <w:tcPr>
            <w:tcW w:w="774" w:type="dxa"/>
            <w:tcBorders>
              <w:left w:val="single" w:color="auto" w:sz="4" w:space="0"/>
              <w:right w:val="single" w:color="auto" w:sz="4" w:space="0"/>
            </w:tcBorders>
          </w:tcPr>
          <w:p>
            <w:pPr>
              <w:rPr>
                <w:rFonts w:ascii="仿宋" w:hAnsi="仿宋" w:eastAsia="仿宋"/>
                <w:sz w:val="24"/>
                <w:szCs w:val="24"/>
              </w:rPr>
            </w:pPr>
          </w:p>
        </w:tc>
        <w:tc>
          <w:tcPr>
            <w:tcW w:w="608" w:type="dxa"/>
            <w:tcBorders>
              <w:left w:val="single" w:color="auto" w:sz="4" w:space="0"/>
              <w:right w:val="single" w:color="auto" w:sz="4" w:space="0"/>
            </w:tcBorders>
          </w:tcPr>
          <w:p>
            <w:pPr>
              <w:rPr>
                <w:rFonts w:ascii="仿宋" w:hAnsi="仿宋" w:eastAsia="仿宋"/>
                <w:sz w:val="24"/>
                <w:szCs w:val="24"/>
              </w:rPr>
            </w:pPr>
          </w:p>
        </w:tc>
        <w:tc>
          <w:tcPr>
            <w:tcW w:w="701" w:type="dxa"/>
            <w:tcBorders>
              <w:left w:val="single" w:color="auto" w:sz="4" w:space="0"/>
              <w:right w:val="single" w:color="auto" w:sz="4" w:space="0"/>
            </w:tcBorders>
          </w:tcPr>
          <w:p>
            <w:pPr>
              <w:rPr>
                <w:rFonts w:ascii="仿宋" w:hAnsi="仿宋" w:eastAsia="仿宋"/>
                <w:sz w:val="24"/>
                <w:szCs w:val="24"/>
              </w:rPr>
            </w:pPr>
          </w:p>
        </w:tc>
        <w:tc>
          <w:tcPr>
            <w:tcW w:w="708" w:type="dxa"/>
            <w:tcBorders>
              <w:left w:val="single" w:color="auto" w:sz="4" w:space="0"/>
            </w:tcBorders>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tc>
        <w:tc>
          <w:tcPr>
            <w:tcW w:w="421" w:type="dxa"/>
          </w:tcPr>
          <w:p>
            <w:pPr>
              <w:rPr>
                <w:rFonts w:ascii="仿宋" w:hAnsi="仿宋" w:eastAsia="仿宋"/>
                <w:sz w:val="24"/>
                <w:szCs w:val="24"/>
              </w:rPr>
            </w:pPr>
          </w:p>
        </w:tc>
        <w:tc>
          <w:tcPr>
            <w:tcW w:w="567" w:type="dxa"/>
          </w:tcPr>
          <w:p>
            <w:pPr>
              <w:rPr>
                <w:rFonts w:ascii="仿宋" w:hAnsi="仿宋" w:eastAsia="仿宋"/>
                <w:sz w:val="24"/>
                <w:szCs w:val="24"/>
              </w:rPr>
            </w:pPr>
          </w:p>
        </w:tc>
        <w:tc>
          <w:tcPr>
            <w:tcW w:w="425" w:type="dxa"/>
          </w:tcPr>
          <w:p>
            <w:pPr>
              <w:rPr>
                <w:rFonts w:ascii="仿宋" w:hAnsi="仿宋" w:eastAsia="仿宋"/>
                <w:sz w:val="24"/>
                <w:szCs w:val="24"/>
              </w:rPr>
            </w:pPr>
          </w:p>
        </w:tc>
        <w:tc>
          <w:tcPr>
            <w:tcW w:w="993" w:type="dxa"/>
          </w:tcPr>
          <w:p>
            <w:pPr>
              <w:rPr>
                <w:rFonts w:ascii="仿宋" w:hAnsi="仿宋" w:eastAsia="仿宋"/>
                <w:sz w:val="24"/>
                <w:szCs w:val="24"/>
              </w:rPr>
            </w:pPr>
          </w:p>
        </w:tc>
        <w:tc>
          <w:tcPr>
            <w:tcW w:w="1275" w:type="dxa"/>
          </w:tcPr>
          <w:p>
            <w:pPr>
              <w:rPr>
                <w:rFonts w:ascii="仿宋" w:hAnsi="仿宋" w:eastAsia="仿宋"/>
                <w:sz w:val="24"/>
                <w:szCs w:val="24"/>
              </w:rPr>
            </w:pPr>
          </w:p>
        </w:tc>
        <w:tc>
          <w:tcPr>
            <w:tcW w:w="993" w:type="dxa"/>
          </w:tcPr>
          <w:p>
            <w:pPr>
              <w:rPr>
                <w:rFonts w:ascii="仿宋" w:hAnsi="仿宋" w:eastAsia="仿宋"/>
                <w:sz w:val="24"/>
                <w:szCs w:val="24"/>
              </w:rPr>
            </w:pPr>
          </w:p>
        </w:tc>
        <w:tc>
          <w:tcPr>
            <w:tcW w:w="992" w:type="dxa"/>
          </w:tcPr>
          <w:p>
            <w:pPr>
              <w:rPr>
                <w:rFonts w:ascii="仿宋" w:hAnsi="仿宋" w:eastAsia="仿宋"/>
                <w:sz w:val="24"/>
                <w:szCs w:val="24"/>
              </w:rPr>
            </w:pPr>
          </w:p>
        </w:tc>
        <w:tc>
          <w:tcPr>
            <w:tcW w:w="992" w:type="dxa"/>
          </w:tcPr>
          <w:p>
            <w:pPr>
              <w:rPr>
                <w:rFonts w:ascii="仿宋" w:hAnsi="仿宋" w:eastAsia="仿宋"/>
                <w:sz w:val="24"/>
                <w:szCs w:val="24"/>
              </w:rPr>
            </w:pPr>
          </w:p>
        </w:tc>
        <w:tc>
          <w:tcPr>
            <w:tcW w:w="1276" w:type="dxa"/>
            <w:tcBorders>
              <w:right w:val="single" w:color="auto" w:sz="4" w:space="0"/>
            </w:tcBorders>
          </w:tcPr>
          <w:p>
            <w:pPr>
              <w:rPr>
                <w:rFonts w:ascii="仿宋" w:hAnsi="仿宋" w:eastAsia="仿宋"/>
                <w:sz w:val="24"/>
                <w:szCs w:val="24"/>
              </w:rPr>
            </w:pPr>
          </w:p>
        </w:tc>
        <w:tc>
          <w:tcPr>
            <w:tcW w:w="850" w:type="dxa"/>
            <w:tcBorders>
              <w:right w:val="single" w:color="auto" w:sz="4" w:space="0"/>
            </w:tcBorders>
          </w:tcPr>
          <w:p>
            <w:pPr>
              <w:rPr>
                <w:rFonts w:ascii="仿宋" w:hAnsi="仿宋" w:eastAsia="仿宋"/>
                <w:sz w:val="24"/>
                <w:szCs w:val="24"/>
              </w:rPr>
            </w:pPr>
          </w:p>
        </w:tc>
        <w:tc>
          <w:tcPr>
            <w:tcW w:w="709" w:type="dxa"/>
            <w:tcBorders>
              <w:left w:val="single" w:color="auto" w:sz="4" w:space="0"/>
              <w:right w:val="single" w:color="auto" w:sz="4" w:space="0"/>
            </w:tcBorders>
          </w:tcPr>
          <w:p>
            <w:pPr>
              <w:rPr>
                <w:rFonts w:ascii="仿宋" w:hAnsi="仿宋" w:eastAsia="仿宋"/>
                <w:sz w:val="24"/>
                <w:szCs w:val="24"/>
              </w:rPr>
            </w:pPr>
          </w:p>
        </w:tc>
        <w:tc>
          <w:tcPr>
            <w:tcW w:w="851" w:type="dxa"/>
            <w:tcBorders>
              <w:left w:val="single" w:color="auto" w:sz="4" w:space="0"/>
              <w:right w:val="single" w:color="auto" w:sz="4" w:space="0"/>
            </w:tcBorders>
          </w:tcPr>
          <w:p>
            <w:pPr>
              <w:rPr>
                <w:rFonts w:ascii="仿宋" w:hAnsi="仿宋" w:eastAsia="仿宋"/>
                <w:sz w:val="24"/>
                <w:szCs w:val="24"/>
              </w:rPr>
            </w:pPr>
          </w:p>
        </w:tc>
        <w:tc>
          <w:tcPr>
            <w:tcW w:w="643" w:type="dxa"/>
            <w:tcBorders>
              <w:left w:val="single" w:color="auto" w:sz="4" w:space="0"/>
              <w:right w:val="single" w:color="auto" w:sz="4" w:space="0"/>
            </w:tcBorders>
          </w:tcPr>
          <w:p>
            <w:pPr>
              <w:rPr>
                <w:rFonts w:ascii="仿宋" w:hAnsi="仿宋" w:eastAsia="仿宋"/>
                <w:sz w:val="24"/>
                <w:szCs w:val="24"/>
              </w:rPr>
            </w:pPr>
          </w:p>
        </w:tc>
        <w:tc>
          <w:tcPr>
            <w:tcW w:w="774" w:type="dxa"/>
            <w:tcBorders>
              <w:left w:val="single" w:color="auto" w:sz="4" w:space="0"/>
              <w:right w:val="single" w:color="auto" w:sz="4" w:space="0"/>
            </w:tcBorders>
          </w:tcPr>
          <w:p>
            <w:pPr>
              <w:rPr>
                <w:rFonts w:ascii="仿宋" w:hAnsi="仿宋" w:eastAsia="仿宋"/>
                <w:sz w:val="24"/>
                <w:szCs w:val="24"/>
              </w:rPr>
            </w:pPr>
          </w:p>
        </w:tc>
        <w:tc>
          <w:tcPr>
            <w:tcW w:w="608" w:type="dxa"/>
            <w:tcBorders>
              <w:left w:val="single" w:color="auto" w:sz="4" w:space="0"/>
              <w:right w:val="single" w:color="auto" w:sz="4" w:space="0"/>
            </w:tcBorders>
          </w:tcPr>
          <w:p>
            <w:pPr>
              <w:rPr>
                <w:rFonts w:ascii="仿宋" w:hAnsi="仿宋" w:eastAsia="仿宋"/>
                <w:sz w:val="24"/>
                <w:szCs w:val="24"/>
              </w:rPr>
            </w:pPr>
          </w:p>
        </w:tc>
        <w:tc>
          <w:tcPr>
            <w:tcW w:w="701" w:type="dxa"/>
            <w:tcBorders>
              <w:left w:val="single" w:color="auto" w:sz="4" w:space="0"/>
              <w:right w:val="single" w:color="auto" w:sz="4" w:space="0"/>
            </w:tcBorders>
          </w:tcPr>
          <w:p>
            <w:pPr>
              <w:rPr>
                <w:rFonts w:ascii="仿宋" w:hAnsi="仿宋" w:eastAsia="仿宋"/>
                <w:sz w:val="24"/>
                <w:szCs w:val="24"/>
              </w:rPr>
            </w:pPr>
          </w:p>
        </w:tc>
        <w:tc>
          <w:tcPr>
            <w:tcW w:w="708" w:type="dxa"/>
            <w:tcBorders>
              <w:left w:val="single" w:color="auto" w:sz="4" w:space="0"/>
            </w:tcBorders>
          </w:tcPr>
          <w:p>
            <w:pPr>
              <w:rPr>
                <w:rFonts w:ascii="仿宋" w:hAnsi="仿宋" w:eastAsia="仿宋"/>
                <w:sz w:val="24"/>
                <w:szCs w:val="24"/>
              </w:rPr>
            </w:pPr>
          </w:p>
        </w:tc>
      </w:tr>
    </w:tbl>
    <w:p>
      <w:pPr>
        <w:rPr>
          <w:sz w:val="32"/>
          <w:szCs w:val="32"/>
        </w:rPr>
      </w:pPr>
      <w:r>
        <w:rPr>
          <w:rFonts w:hint="eastAsia"/>
          <w:sz w:val="32"/>
          <w:szCs w:val="32"/>
        </w:rPr>
        <w:t>填表说明：</w:t>
      </w:r>
    </w:p>
    <w:p>
      <w:pPr>
        <w:rPr>
          <w:sz w:val="32"/>
          <w:szCs w:val="32"/>
        </w:rPr>
      </w:pPr>
      <w:r>
        <w:rPr>
          <w:rFonts w:hint="eastAsia"/>
          <w:sz w:val="32"/>
          <w:szCs w:val="32"/>
        </w:rPr>
        <w:t>1.“行政相对人名称”。填写个体工商户，法人及非法人组织名称。</w:t>
      </w:r>
    </w:p>
    <w:p>
      <w:pPr>
        <w:rPr>
          <w:sz w:val="32"/>
          <w:szCs w:val="32"/>
        </w:rPr>
      </w:pPr>
      <w:r>
        <w:rPr>
          <w:rFonts w:hint="eastAsia"/>
          <w:sz w:val="32"/>
          <w:szCs w:val="32"/>
        </w:rPr>
        <w:t>2.“行政相对人类别”。填写自然人即可。</w:t>
      </w:r>
    </w:p>
    <w:p>
      <w:pPr>
        <w:rPr>
          <w:sz w:val="32"/>
          <w:szCs w:val="32"/>
        </w:rPr>
      </w:pPr>
      <w:r>
        <w:rPr>
          <w:rFonts w:hint="eastAsia"/>
          <w:sz w:val="32"/>
          <w:szCs w:val="32"/>
        </w:rPr>
        <w:t>3.“证件类型”。主要有身份证、护照、港澳居民来往内地通行证、台湾居民来往大陆通行证、外国人永久居留身份证中对应的证件类型。</w:t>
      </w:r>
    </w:p>
    <w:p>
      <w:pPr>
        <w:rPr>
          <w:sz w:val="32"/>
          <w:szCs w:val="32"/>
        </w:rPr>
      </w:pPr>
      <w:r>
        <w:rPr>
          <w:rFonts w:hint="eastAsia"/>
          <w:sz w:val="32"/>
          <w:szCs w:val="32"/>
        </w:rPr>
        <w:t>4.“证件号码”。填写身份证号码。</w:t>
      </w:r>
    </w:p>
    <w:p>
      <w:pPr>
        <w:rPr>
          <w:sz w:val="32"/>
          <w:szCs w:val="32"/>
        </w:rPr>
      </w:pPr>
      <w:r>
        <w:rPr>
          <w:rFonts w:hint="eastAsia"/>
          <w:sz w:val="32"/>
          <w:szCs w:val="32"/>
        </w:rPr>
        <w:t>5.“行政许可决定文书名称”。填写行政许可决定书标题。</w:t>
      </w:r>
    </w:p>
    <w:p>
      <w:pPr>
        <w:rPr>
          <w:sz w:val="32"/>
          <w:szCs w:val="32"/>
        </w:rPr>
      </w:pPr>
      <w:r>
        <w:rPr>
          <w:rFonts w:hint="eastAsia"/>
          <w:sz w:val="32"/>
          <w:szCs w:val="32"/>
        </w:rPr>
        <w:t>6.“行政许可决定文书号”。填写行政许可决定文书编号。如无行政许可决定文书编号，填写该行政许可的“许可编号”。</w:t>
      </w:r>
    </w:p>
    <w:p>
      <w:pPr>
        <w:rPr>
          <w:sz w:val="32"/>
          <w:szCs w:val="32"/>
        </w:rPr>
      </w:pPr>
      <w:r>
        <w:rPr>
          <w:rFonts w:hint="eastAsia"/>
          <w:sz w:val="32"/>
          <w:szCs w:val="32"/>
        </w:rPr>
        <w:t>7.“许可类别”。填写普通、特许、认可、核准、登记、其他-XX。（此类别没有“许可”）</w:t>
      </w:r>
    </w:p>
    <w:p>
      <w:pPr>
        <w:rPr>
          <w:sz w:val="32"/>
          <w:szCs w:val="32"/>
        </w:rPr>
      </w:pPr>
      <w:r>
        <w:rPr>
          <w:rFonts w:hint="eastAsia"/>
          <w:sz w:val="32"/>
          <w:szCs w:val="32"/>
        </w:rPr>
        <w:t>8.“许可内容”。填写行政许可决定书的主要内容。</w:t>
      </w:r>
    </w:p>
    <w:p>
      <w:pPr>
        <w:rPr>
          <w:sz w:val="32"/>
          <w:szCs w:val="32"/>
        </w:rPr>
      </w:pPr>
      <w:r>
        <w:rPr>
          <w:rFonts w:hint="eastAsia"/>
          <w:sz w:val="32"/>
          <w:szCs w:val="32"/>
        </w:rPr>
        <w:t>9.“许可决定日期”。填写做出行政决定的具体日期，格式为YYYY/MM/DD。</w:t>
      </w:r>
    </w:p>
    <w:p>
      <w:pPr>
        <w:rPr>
          <w:sz w:val="32"/>
          <w:szCs w:val="32"/>
        </w:rPr>
      </w:pPr>
      <w:r>
        <w:rPr>
          <w:rFonts w:hint="eastAsia"/>
          <w:sz w:val="32"/>
          <w:szCs w:val="32"/>
        </w:rPr>
        <w:t>10.“有效期自”。填写行政许可决定的开始执行日期，格式为YYYY/MM/DD。</w:t>
      </w:r>
    </w:p>
    <w:p>
      <w:pPr>
        <w:rPr>
          <w:sz w:val="32"/>
          <w:szCs w:val="32"/>
        </w:rPr>
      </w:pPr>
      <w:r>
        <w:rPr>
          <w:rFonts w:hint="eastAsia"/>
          <w:sz w:val="32"/>
          <w:szCs w:val="32"/>
        </w:rPr>
        <w:t>11.“有效期至”。写行政许可决定的截止日期，格式为YYYY/MM/DD，2099/12/31的含义为长期。</w:t>
      </w:r>
    </w:p>
    <w:p>
      <w:pPr>
        <w:rPr>
          <w:sz w:val="32"/>
          <w:szCs w:val="32"/>
        </w:rPr>
      </w:pPr>
      <w:r>
        <w:rPr>
          <w:rFonts w:hint="eastAsia"/>
          <w:sz w:val="32"/>
          <w:szCs w:val="32"/>
        </w:rPr>
        <w:t>12.“许可机关”。作出处罚决定的行政机关全称，例如：“XX市XX区市场监督管理局”。</w:t>
      </w:r>
    </w:p>
    <w:p>
      <w:pPr>
        <w:rPr>
          <w:sz w:val="32"/>
          <w:szCs w:val="32"/>
        </w:rPr>
      </w:pPr>
      <w:r>
        <w:rPr>
          <w:rFonts w:hint="eastAsia"/>
          <w:sz w:val="32"/>
          <w:szCs w:val="32"/>
        </w:rPr>
        <w:t>13.“许可机关统一社会信用代码”。填写做出行政处罚决定的各级行政处罚机关的统一社会信用代码。</w:t>
      </w:r>
    </w:p>
    <w:p>
      <w:pPr>
        <w:rPr>
          <w:sz w:val="32"/>
          <w:szCs w:val="32"/>
        </w:rPr>
      </w:pPr>
      <w:r>
        <w:rPr>
          <w:rFonts w:hint="eastAsia"/>
          <w:sz w:val="32"/>
          <w:szCs w:val="32"/>
        </w:rPr>
        <w:t>14.“当前状态”。1含义为有效，2含义为无效（只填写数字“1”或者“2”，不要写其他内容）</w:t>
      </w:r>
    </w:p>
    <w:p>
      <w:pPr>
        <w:rPr>
          <w:sz w:val="32"/>
          <w:szCs w:val="32"/>
        </w:rPr>
      </w:pPr>
      <w:r>
        <w:rPr>
          <w:rFonts w:hint="eastAsia"/>
          <w:sz w:val="32"/>
          <w:szCs w:val="32"/>
        </w:rPr>
        <w:t>15.“数据来源单位”。填写上传该条数据的单位全称。</w:t>
      </w:r>
    </w:p>
    <w:p>
      <w:pPr>
        <w:rPr>
          <w:sz w:val="32"/>
          <w:szCs w:val="32"/>
        </w:rPr>
      </w:pPr>
      <w:r>
        <w:rPr>
          <w:rFonts w:hint="eastAsia"/>
          <w:sz w:val="32"/>
          <w:szCs w:val="32"/>
        </w:rPr>
        <w:t>16.“数据来源单位统一社会信用代码”，填写上传该条数据的单位的统一社会信用代码。</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BD1"/>
    <w:rsid w:val="00003EB0"/>
    <w:rsid w:val="00012710"/>
    <w:rsid w:val="000178AE"/>
    <w:rsid w:val="00020D40"/>
    <w:rsid w:val="00025E3F"/>
    <w:rsid w:val="00033FF4"/>
    <w:rsid w:val="00036236"/>
    <w:rsid w:val="00052156"/>
    <w:rsid w:val="000602A2"/>
    <w:rsid w:val="00063E38"/>
    <w:rsid w:val="00066F30"/>
    <w:rsid w:val="000918B4"/>
    <w:rsid w:val="00094FA9"/>
    <w:rsid w:val="00095261"/>
    <w:rsid w:val="000B265E"/>
    <w:rsid w:val="000B7DD2"/>
    <w:rsid w:val="000C4D16"/>
    <w:rsid w:val="000D38F2"/>
    <w:rsid w:val="000D7319"/>
    <w:rsid w:val="000E43B8"/>
    <w:rsid w:val="000F6062"/>
    <w:rsid w:val="00110820"/>
    <w:rsid w:val="001308A6"/>
    <w:rsid w:val="00130DD1"/>
    <w:rsid w:val="0013210B"/>
    <w:rsid w:val="00143F51"/>
    <w:rsid w:val="0015161B"/>
    <w:rsid w:val="00153A28"/>
    <w:rsid w:val="00156C30"/>
    <w:rsid w:val="00162A5E"/>
    <w:rsid w:val="00172FA6"/>
    <w:rsid w:val="00174E5C"/>
    <w:rsid w:val="00176BD1"/>
    <w:rsid w:val="00177416"/>
    <w:rsid w:val="001B6ADE"/>
    <w:rsid w:val="001F090F"/>
    <w:rsid w:val="001F2B2E"/>
    <w:rsid w:val="00201321"/>
    <w:rsid w:val="00222E45"/>
    <w:rsid w:val="00226FB4"/>
    <w:rsid w:val="00231904"/>
    <w:rsid w:val="00234A6E"/>
    <w:rsid w:val="00246517"/>
    <w:rsid w:val="002744B5"/>
    <w:rsid w:val="00293054"/>
    <w:rsid w:val="002A0085"/>
    <w:rsid w:val="002A5719"/>
    <w:rsid w:val="002C46EB"/>
    <w:rsid w:val="002D576E"/>
    <w:rsid w:val="002F366C"/>
    <w:rsid w:val="002F40F7"/>
    <w:rsid w:val="00301270"/>
    <w:rsid w:val="003029C5"/>
    <w:rsid w:val="00310EA6"/>
    <w:rsid w:val="003113A1"/>
    <w:rsid w:val="003249AD"/>
    <w:rsid w:val="00324D64"/>
    <w:rsid w:val="00326931"/>
    <w:rsid w:val="00343349"/>
    <w:rsid w:val="00350C72"/>
    <w:rsid w:val="003567CE"/>
    <w:rsid w:val="0037710E"/>
    <w:rsid w:val="003776B2"/>
    <w:rsid w:val="0038194C"/>
    <w:rsid w:val="00381D96"/>
    <w:rsid w:val="00384671"/>
    <w:rsid w:val="003873A8"/>
    <w:rsid w:val="003B0877"/>
    <w:rsid w:val="003C5327"/>
    <w:rsid w:val="0041756C"/>
    <w:rsid w:val="0043075E"/>
    <w:rsid w:val="0043225A"/>
    <w:rsid w:val="00433127"/>
    <w:rsid w:val="00436AEF"/>
    <w:rsid w:val="00446479"/>
    <w:rsid w:val="00451193"/>
    <w:rsid w:val="00463CF6"/>
    <w:rsid w:val="00464412"/>
    <w:rsid w:val="00471770"/>
    <w:rsid w:val="00487F71"/>
    <w:rsid w:val="004A1DAA"/>
    <w:rsid w:val="004A77B2"/>
    <w:rsid w:val="004B5178"/>
    <w:rsid w:val="004D02A0"/>
    <w:rsid w:val="004D15AD"/>
    <w:rsid w:val="004E2158"/>
    <w:rsid w:val="004E7574"/>
    <w:rsid w:val="004F4733"/>
    <w:rsid w:val="005139DB"/>
    <w:rsid w:val="00521413"/>
    <w:rsid w:val="00565C97"/>
    <w:rsid w:val="0057543B"/>
    <w:rsid w:val="0057712E"/>
    <w:rsid w:val="00586A43"/>
    <w:rsid w:val="0059484D"/>
    <w:rsid w:val="005B5B8B"/>
    <w:rsid w:val="006015DA"/>
    <w:rsid w:val="006050D1"/>
    <w:rsid w:val="00616803"/>
    <w:rsid w:val="0063045A"/>
    <w:rsid w:val="00647480"/>
    <w:rsid w:val="00671B73"/>
    <w:rsid w:val="006847EF"/>
    <w:rsid w:val="00685C43"/>
    <w:rsid w:val="00694D02"/>
    <w:rsid w:val="006B35C3"/>
    <w:rsid w:val="006B7123"/>
    <w:rsid w:val="006B7F23"/>
    <w:rsid w:val="006C47C2"/>
    <w:rsid w:val="006C563F"/>
    <w:rsid w:val="006D7EBD"/>
    <w:rsid w:val="006E2C77"/>
    <w:rsid w:val="006E5F38"/>
    <w:rsid w:val="00706B1A"/>
    <w:rsid w:val="00707D6E"/>
    <w:rsid w:val="0072465F"/>
    <w:rsid w:val="00730BD4"/>
    <w:rsid w:val="00731674"/>
    <w:rsid w:val="00752149"/>
    <w:rsid w:val="00755786"/>
    <w:rsid w:val="00761CD5"/>
    <w:rsid w:val="007630AB"/>
    <w:rsid w:val="007634B2"/>
    <w:rsid w:val="00771300"/>
    <w:rsid w:val="00772B3D"/>
    <w:rsid w:val="007746C1"/>
    <w:rsid w:val="007809D8"/>
    <w:rsid w:val="00787E94"/>
    <w:rsid w:val="007919CD"/>
    <w:rsid w:val="007941DC"/>
    <w:rsid w:val="007A293F"/>
    <w:rsid w:val="007C0181"/>
    <w:rsid w:val="007C1E57"/>
    <w:rsid w:val="007C1E7C"/>
    <w:rsid w:val="007D5464"/>
    <w:rsid w:val="0080376C"/>
    <w:rsid w:val="0082457F"/>
    <w:rsid w:val="00834334"/>
    <w:rsid w:val="00845AD3"/>
    <w:rsid w:val="008575C7"/>
    <w:rsid w:val="00893599"/>
    <w:rsid w:val="008A3ACF"/>
    <w:rsid w:val="008E05BE"/>
    <w:rsid w:val="008E66D1"/>
    <w:rsid w:val="008F1AB8"/>
    <w:rsid w:val="008F5ACB"/>
    <w:rsid w:val="008F6547"/>
    <w:rsid w:val="00905525"/>
    <w:rsid w:val="009114F2"/>
    <w:rsid w:val="00925E10"/>
    <w:rsid w:val="00931B4E"/>
    <w:rsid w:val="009347B0"/>
    <w:rsid w:val="00935A12"/>
    <w:rsid w:val="00952D7F"/>
    <w:rsid w:val="00984295"/>
    <w:rsid w:val="009B5644"/>
    <w:rsid w:val="009C4622"/>
    <w:rsid w:val="009F45CA"/>
    <w:rsid w:val="00A039D9"/>
    <w:rsid w:val="00A10EC6"/>
    <w:rsid w:val="00A11F37"/>
    <w:rsid w:val="00A151FC"/>
    <w:rsid w:val="00A23343"/>
    <w:rsid w:val="00A66251"/>
    <w:rsid w:val="00A76B46"/>
    <w:rsid w:val="00A8150C"/>
    <w:rsid w:val="00A845A5"/>
    <w:rsid w:val="00A86A21"/>
    <w:rsid w:val="00A86A31"/>
    <w:rsid w:val="00A93686"/>
    <w:rsid w:val="00AB0EED"/>
    <w:rsid w:val="00AB1D70"/>
    <w:rsid w:val="00AB726E"/>
    <w:rsid w:val="00AC311A"/>
    <w:rsid w:val="00AC7132"/>
    <w:rsid w:val="00AD1453"/>
    <w:rsid w:val="00AD74E9"/>
    <w:rsid w:val="00AD7571"/>
    <w:rsid w:val="00AF078F"/>
    <w:rsid w:val="00AF1EB9"/>
    <w:rsid w:val="00AF304E"/>
    <w:rsid w:val="00AF46E0"/>
    <w:rsid w:val="00B0090D"/>
    <w:rsid w:val="00B12E81"/>
    <w:rsid w:val="00B31386"/>
    <w:rsid w:val="00B45CE6"/>
    <w:rsid w:val="00B557F3"/>
    <w:rsid w:val="00B706CC"/>
    <w:rsid w:val="00B739C3"/>
    <w:rsid w:val="00B770ED"/>
    <w:rsid w:val="00B86F13"/>
    <w:rsid w:val="00B93221"/>
    <w:rsid w:val="00B93CCC"/>
    <w:rsid w:val="00B951A9"/>
    <w:rsid w:val="00BA33EB"/>
    <w:rsid w:val="00BA55A2"/>
    <w:rsid w:val="00BB0F6B"/>
    <w:rsid w:val="00BB45D6"/>
    <w:rsid w:val="00BB7739"/>
    <w:rsid w:val="00BD16CA"/>
    <w:rsid w:val="00BE548C"/>
    <w:rsid w:val="00BE5927"/>
    <w:rsid w:val="00BF3A78"/>
    <w:rsid w:val="00BF4628"/>
    <w:rsid w:val="00BF4CBC"/>
    <w:rsid w:val="00C049C0"/>
    <w:rsid w:val="00C264F0"/>
    <w:rsid w:val="00C27D20"/>
    <w:rsid w:val="00C36CE5"/>
    <w:rsid w:val="00C370DD"/>
    <w:rsid w:val="00C575CC"/>
    <w:rsid w:val="00C64B27"/>
    <w:rsid w:val="00C664D5"/>
    <w:rsid w:val="00C75C3D"/>
    <w:rsid w:val="00C81A6B"/>
    <w:rsid w:val="00C85BBB"/>
    <w:rsid w:val="00C85E0E"/>
    <w:rsid w:val="00CB65D8"/>
    <w:rsid w:val="00CD2704"/>
    <w:rsid w:val="00CD53F7"/>
    <w:rsid w:val="00CD7D19"/>
    <w:rsid w:val="00CE2687"/>
    <w:rsid w:val="00D0278E"/>
    <w:rsid w:val="00D02E92"/>
    <w:rsid w:val="00D26105"/>
    <w:rsid w:val="00D5105C"/>
    <w:rsid w:val="00D540AB"/>
    <w:rsid w:val="00D542DB"/>
    <w:rsid w:val="00D573CB"/>
    <w:rsid w:val="00D64F28"/>
    <w:rsid w:val="00D74B59"/>
    <w:rsid w:val="00D778DA"/>
    <w:rsid w:val="00D93A71"/>
    <w:rsid w:val="00D95F88"/>
    <w:rsid w:val="00DA3CBB"/>
    <w:rsid w:val="00DB4B0F"/>
    <w:rsid w:val="00DB564F"/>
    <w:rsid w:val="00DC6EA8"/>
    <w:rsid w:val="00E0780B"/>
    <w:rsid w:val="00E125A3"/>
    <w:rsid w:val="00E150C2"/>
    <w:rsid w:val="00E16BB7"/>
    <w:rsid w:val="00E21381"/>
    <w:rsid w:val="00E251D9"/>
    <w:rsid w:val="00E36EDB"/>
    <w:rsid w:val="00E46B2A"/>
    <w:rsid w:val="00E6461E"/>
    <w:rsid w:val="00E82CAD"/>
    <w:rsid w:val="00E8516B"/>
    <w:rsid w:val="00E87843"/>
    <w:rsid w:val="00E90DB7"/>
    <w:rsid w:val="00EA467E"/>
    <w:rsid w:val="00EB24F9"/>
    <w:rsid w:val="00ED0FF3"/>
    <w:rsid w:val="00ED2129"/>
    <w:rsid w:val="00EF19BB"/>
    <w:rsid w:val="00F04A07"/>
    <w:rsid w:val="00F37821"/>
    <w:rsid w:val="00F37F9F"/>
    <w:rsid w:val="00F43595"/>
    <w:rsid w:val="00F43FCF"/>
    <w:rsid w:val="00F55B79"/>
    <w:rsid w:val="00F5670D"/>
    <w:rsid w:val="00F64F48"/>
    <w:rsid w:val="00F66ECC"/>
    <w:rsid w:val="00F716DF"/>
    <w:rsid w:val="00F7356C"/>
    <w:rsid w:val="00F73E63"/>
    <w:rsid w:val="00F85DED"/>
    <w:rsid w:val="00FA47DB"/>
    <w:rsid w:val="00FC0A9C"/>
    <w:rsid w:val="00FC61ED"/>
    <w:rsid w:val="00FD01EF"/>
    <w:rsid w:val="00FD2215"/>
    <w:rsid w:val="00FD36BF"/>
    <w:rsid w:val="00FE3DFC"/>
    <w:rsid w:val="00FE52B7"/>
    <w:rsid w:val="0E3EDB53"/>
    <w:rsid w:val="27FD1965"/>
    <w:rsid w:val="2FFF6469"/>
    <w:rsid w:val="37BF3F15"/>
    <w:rsid w:val="37D706C1"/>
    <w:rsid w:val="39DF077C"/>
    <w:rsid w:val="39FE1C1C"/>
    <w:rsid w:val="3BD7FA40"/>
    <w:rsid w:val="3D7B9A33"/>
    <w:rsid w:val="4BFDACD0"/>
    <w:rsid w:val="4FEBFA42"/>
    <w:rsid w:val="5158037D"/>
    <w:rsid w:val="576FF3B6"/>
    <w:rsid w:val="5B3FD140"/>
    <w:rsid w:val="5BD5B05F"/>
    <w:rsid w:val="5BDF62EC"/>
    <w:rsid w:val="5EEF850D"/>
    <w:rsid w:val="642FEDEC"/>
    <w:rsid w:val="67FE1975"/>
    <w:rsid w:val="6A4593E9"/>
    <w:rsid w:val="6BBB86AD"/>
    <w:rsid w:val="6DF5C7CA"/>
    <w:rsid w:val="6FF523DD"/>
    <w:rsid w:val="6FFED66E"/>
    <w:rsid w:val="73ACCC3B"/>
    <w:rsid w:val="77730DE3"/>
    <w:rsid w:val="79AF4F9C"/>
    <w:rsid w:val="7DFF801A"/>
    <w:rsid w:val="7EAF0173"/>
    <w:rsid w:val="7F7B242B"/>
    <w:rsid w:val="7FDA89F9"/>
    <w:rsid w:val="7FF7F44B"/>
    <w:rsid w:val="7FFF5320"/>
    <w:rsid w:val="93DF8140"/>
    <w:rsid w:val="9DFF94B4"/>
    <w:rsid w:val="9F9FD29B"/>
    <w:rsid w:val="B04B736F"/>
    <w:rsid w:val="B378B747"/>
    <w:rsid w:val="BA7B23C6"/>
    <w:rsid w:val="BA976129"/>
    <w:rsid w:val="BB7FF24A"/>
    <w:rsid w:val="BF7FCA1D"/>
    <w:rsid w:val="BFFE278E"/>
    <w:rsid w:val="C7BD10F0"/>
    <w:rsid w:val="D9EFD195"/>
    <w:rsid w:val="DBFF7F56"/>
    <w:rsid w:val="DD7590C6"/>
    <w:rsid w:val="DEC35453"/>
    <w:rsid w:val="DECE5FC6"/>
    <w:rsid w:val="EEB91134"/>
    <w:rsid w:val="EF7FCD15"/>
    <w:rsid w:val="F0EFD4AC"/>
    <w:rsid w:val="F171CA3D"/>
    <w:rsid w:val="F352CF5E"/>
    <w:rsid w:val="F475789E"/>
    <w:rsid w:val="F79EF010"/>
    <w:rsid w:val="F7DFC322"/>
    <w:rsid w:val="F7EFADAF"/>
    <w:rsid w:val="FB84579D"/>
    <w:rsid w:val="FBDB3CA1"/>
    <w:rsid w:val="FBFBBFCA"/>
    <w:rsid w:val="FE734873"/>
    <w:rsid w:val="FEFB6882"/>
    <w:rsid w:val="FF7FE85F"/>
    <w:rsid w:val="FFBFB94F"/>
    <w:rsid w:val="FFF73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HTML Top of Form"/>
    <w:basedOn w:val="1"/>
    <w:next w:val="1"/>
    <w:link w:val="11"/>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1">
    <w:name w:val="z-窗体顶端 Char"/>
    <w:basedOn w:val="7"/>
    <w:link w:val="10"/>
    <w:semiHidden/>
    <w:qFormat/>
    <w:uiPriority w:val="99"/>
    <w:rPr>
      <w:rFonts w:ascii="Arial" w:hAnsi="Arial" w:eastAsia="宋体" w:cs="Arial"/>
      <w:vanish/>
      <w:kern w:val="0"/>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369</Words>
  <Characters>2108</Characters>
  <Lines>17</Lines>
  <Paragraphs>4</Paragraphs>
  <TotalTime>0</TotalTime>
  <ScaleCrop>false</ScaleCrop>
  <LinksUpToDate>false</LinksUpToDate>
  <CharactersWithSpaces>2473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2020-10-07T11:06:00Z</dcterms:created>
  <dc:creator>Administrator</dc:creator>
  <cp:lastModifiedBy>uos</cp:lastModifiedBy>
  <dcterms:modified xsi:type="dcterms:W3CDTF">2024-09-05T10:50:40Z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