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Theme="minorEastAsia" w:hAnsiTheme="minorEastAsia" w:eastAsiaTheme="minorEastAsia"/>
          <w:b/>
          <w:bCs/>
          <w:color w:val="auto"/>
          <w:kern w:val="0"/>
          <w:sz w:val="32"/>
          <w:szCs w:val="36"/>
        </w:rPr>
      </w:pPr>
    </w:p>
    <w:p>
      <w:pPr>
        <w:pStyle w:val="2"/>
        <w:rPr>
          <w:rFonts w:hint="eastAsia" w:asciiTheme="minorEastAsia" w:hAnsiTheme="minorEastAsia" w:eastAsiaTheme="minorEastAsia"/>
          <w:b/>
          <w:bCs/>
          <w:color w:val="auto"/>
          <w:kern w:val="0"/>
          <w:sz w:val="32"/>
          <w:szCs w:val="36"/>
        </w:rPr>
      </w:pPr>
    </w:p>
    <w:p>
      <w:pPr>
        <w:keepNext w:val="0"/>
        <w:keepLines w:val="0"/>
        <w:pageBreakBefore w:val="0"/>
        <w:widowControl w:val="0"/>
        <w:kinsoku/>
        <w:wordWrap/>
        <w:overflowPunct/>
        <w:topLinePunct w:val="0"/>
        <w:autoSpaceDE/>
        <w:autoSpaceDN/>
        <w:adjustRightInd/>
        <w:snapToGrid/>
        <w:spacing w:line="578" w:lineRule="exact"/>
        <w:jc w:val="center"/>
        <w:rPr>
          <w:rFonts w:hint="default" w:ascii="Times New Roman" w:hAnsi="Times New Roman" w:eastAsia="方正小标宋_GBK" w:cs="Times New Roman"/>
          <w:sz w:val="44"/>
          <w:szCs w:val="44"/>
          <w:lang w:eastAsia="zh-CN" w:bidi="ar-SA"/>
        </w:rPr>
      </w:pP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方正小标宋_GBK" w:cs="Times New Roman"/>
          <w:sz w:val="44"/>
          <w:szCs w:val="44"/>
          <w:lang w:eastAsia="zh-CN" w:bidi="ar-SA"/>
        </w:rPr>
      </w:pP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方正小标宋_GBK" w:cs="Times New Roman"/>
          <w:sz w:val="44"/>
          <w:szCs w:val="44"/>
          <w:lang w:eastAsia="zh-CN" w:bidi="ar-SA"/>
        </w:rPr>
      </w:pPr>
      <w:r>
        <w:rPr>
          <w:rFonts w:hint="default" w:ascii="Times New Roman" w:hAnsi="Times New Roman" w:eastAsia="方正小标宋_GBK" w:cs="Times New Roman"/>
          <w:sz w:val="44"/>
          <w:szCs w:val="44"/>
          <w:lang w:eastAsia="zh-CN" w:bidi="ar-SA"/>
        </w:rPr>
        <w:t>达州市河湖长制信息管理平台数据</w:t>
      </w:r>
    </w:p>
    <w:p>
      <w:pPr>
        <w:pStyle w:val="2"/>
        <w:pageBreakBefore w:val="0"/>
        <w:kinsoku/>
        <w:wordWrap/>
        <w:overflowPunct/>
        <w:topLinePunct w:val="0"/>
        <w:autoSpaceDE/>
        <w:autoSpaceDN/>
        <w:bidi w:val="0"/>
        <w:adjustRightInd/>
        <w:spacing w:line="578" w:lineRule="exact"/>
        <w:jc w:val="center"/>
        <w:rPr>
          <w:rFonts w:hint="eastAsia" w:asciiTheme="minorEastAsia" w:hAnsiTheme="minorEastAsia" w:eastAsiaTheme="minorEastAsia"/>
          <w:b/>
          <w:bCs/>
          <w:color w:val="auto"/>
          <w:kern w:val="0"/>
          <w:sz w:val="32"/>
          <w:szCs w:val="36"/>
        </w:rPr>
      </w:pPr>
      <w:r>
        <w:rPr>
          <w:rFonts w:hint="default" w:ascii="Times New Roman" w:hAnsi="Times New Roman" w:eastAsia="方正小标宋_GBK" w:cs="Times New Roman"/>
          <w:sz w:val="44"/>
          <w:szCs w:val="44"/>
          <w:lang w:eastAsia="zh-CN" w:bidi="ar-SA"/>
        </w:rPr>
        <w:t>融合互通项目</w:t>
      </w:r>
      <w:r>
        <w:rPr>
          <w:rFonts w:hint="eastAsia" w:ascii="Times New Roman" w:hAnsi="Times New Roman" w:eastAsia="方正小标宋_GBK" w:cs="Times New Roman"/>
          <w:sz w:val="44"/>
          <w:szCs w:val="44"/>
          <w:lang w:eastAsia="zh-CN" w:bidi="ar-SA"/>
        </w:rPr>
        <w:t>功能需求方案</w:t>
      </w: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jc w:val="center"/>
        <w:rPr>
          <w:rFonts w:hint="default" w:ascii="Times New Roman" w:hAnsi="Times New Roman" w:eastAsia="方正楷体_GBK" w:cs="Times New Roman"/>
          <w:b w:val="0"/>
          <w:bCs w:val="0"/>
          <w:color w:val="auto"/>
          <w:kern w:val="0"/>
          <w:sz w:val="32"/>
          <w:szCs w:val="36"/>
          <w:lang w:val="en-US" w:eastAsia="zh-CN"/>
        </w:rPr>
      </w:pPr>
      <w:r>
        <w:rPr>
          <w:rFonts w:hint="default" w:ascii="Times New Roman" w:hAnsi="Times New Roman" w:eastAsia="方正楷体_GBK" w:cs="Times New Roman"/>
          <w:b w:val="0"/>
          <w:bCs w:val="0"/>
          <w:color w:val="auto"/>
          <w:kern w:val="0"/>
          <w:sz w:val="32"/>
          <w:szCs w:val="36"/>
          <w:lang w:val="en-US" w:eastAsia="zh-CN"/>
        </w:rPr>
        <w:t>2022年10月28日</w:t>
      </w: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Style w:val="2"/>
        <w:pageBreakBefore w:val="0"/>
        <w:kinsoku/>
        <w:wordWrap/>
        <w:overflowPunct/>
        <w:topLinePunct w:val="0"/>
        <w:autoSpaceDE/>
        <w:autoSpaceDN/>
        <w:bidi w:val="0"/>
        <w:adjustRightInd/>
        <w:spacing w:line="578" w:lineRule="exact"/>
        <w:rPr>
          <w:rFonts w:hint="eastAsia" w:asciiTheme="minorEastAsia" w:hAnsiTheme="minorEastAsia" w:eastAsiaTheme="minorEastAsia"/>
          <w:b/>
          <w:bCs/>
          <w:color w:val="auto"/>
          <w:kern w:val="0"/>
          <w:sz w:val="32"/>
          <w:szCs w:val="36"/>
        </w:rPr>
      </w:pPr>
    </w:p>
    <w:p>
      <w:pPr>
        <w:pageBreakBefore w:val="0"/>
        <w:kinsoku/>
        <w:wordWrap/>
        <w:overflowPunct/>
        <w:topLinePunct w:val="0"/>
        <w:autoSpaceDE/>
        <w:autoSpaceDN/>
        <w:bidi w:val="0"/>
        <w:adjustRightInd/>
        <w:spacing w:line="578" w:lineRule="exact"/>
        <w:jc w:val="center"/>
        <w:rPr>
          <w:rFonts w:hint="eastAsia" w:asciiTheme="minorEastAsia" w:hAnsiTheme="minorEastAsia" w:eastAsiaTheme="minorEastAsia"/>
          <w:b/>
          <w:bCs/>
          <w:color w:val="auto"/>
          <w:kern w:val="0"/>
          <w:sz w:val="32"/>
          <w:szCs w:val="36"/>
        </w:rPr>
      </w:pPr>
    </w:p>
    <w:p>
      <w:pPr>
        <w:pageBreakBefore w:val="0"/>
        <w:kinsoku/>
        <w:wordWrap/>
        <w:overflowPunct/>
        <w:topLinePunct w:val="0"/>
        <w:autoSpaceDE/>
        <w:autoSpaceDN/>
        <w:bidi w:val="0"/>
        <w:adjustRightInd/>
        <w:spacing w:line="578" w:lineRule="exact"/>
        <w:jc w:val="center"/>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技术服务要求</w:t>
      </w:r>
    </w:p>
    <w:p>
      <w:pPr>
        <w:keepNext/>
        <w:keepLines/>
        <w:pageBreakBefore w:val="0"/>
        <w:widowControl w:val="0"/>
        <w:numPr>
          <w:ilvl w:val="0"/>
          <w:numId w:val="1"/>
        </w:numPr>
        <w:kinsoku/>
        <w:wordWrap/>
        <w:overflowPunct/>
        <w:topLinePunct w:val="0"/>
        <w:autoSpaceDE/>
        <w:autoSpaceDN/>
        <w:bidi w:val="0"/>
        <w:adjustRightInd/>
        <w:spacing w:before="260" w:beforeLines="0" w:after="0" w:afterLines="0" w:line="578" w:lineRule="exact"/>
        <w:ind w:firstLine="275"/>
        <w:jc w:val="both"/>
        <w:outlineLvl w:val="1"/>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项目概述</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Calibri" w:hAnsi="Calibri" w:cs="Times New Roman"/>
          <w:color w:val="auto"/>
          <w:lang w:val="en-US" w:eastAsia="zh-CN"/>
        </w:rPr>
      </w:pPr>
      <w:r>
        <w:rPr>
          <w:rFonts w:hint="eastAsia" w:ascii="Calibri" w:hAnsi="Calibri" w:cs="Times New Roman"/>
          <w:color w:val="auto"/>
          <w:lang w:val="en-US" w:eastAsia="zh-CN"/>
        </w:rPr>
        <w:t>按照水利部办公厅《关于抓紧推进河长制湖长制管理信息系统互联互通工作的通知》(办信息[2021]43号)要求，为推动河长制从“有名”到“有实”，充分发挥信息化对河湖长制工作的有力支撑，做好省、市（州）、县（区）三级平台数据融合及互联互通工作，充分满足省河长办对市级河湖长制工作开展的要求。</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Calibri" w:hAnsi="Calibri" w:cs="Times New Roman"/>
          <w:color w:val="auto"/>
          <w:lang w:val="en-US" w:eastAsia="zh-CN"/>
        </w:rPr>
      </w:pPr>
      <w:r>
        <w:rPr>
          <w:rFonts w:hint="eastAsia" w:ascii="Calibri" w:hAnsi="Calibri" w:cs="Times New Roman"/>
          <w:color w:val="auto"/>
          <w:lang w:val="en-US" w:eastAsia="zh-CN"/>
        </w:rPr>
        <w:t>根据“四川省河长制办公室关于印发《四川省河长制湖长制管理理信息系统建设技术指南》和《四川省河长制湖长制</w:t>
      </w:r>
      <w:bookmarkStart w:id="1" w:name="_GoBack"/>
      <w:bookmarkEnd w:id="1"/>
      <w:r>
        <w:rPr>
          <w:rFonts w:hint="eastAsia" w:ascii="Calibri" w:hAnsi="Calibri" w:cs="Times New Roman"/>
          <w:color w:val="auto"/>
          <w:lang w:val="en-US" w:eastAsia="zh-CN"/>
        </w:rPr>
        <w:t>管理信息系统建设指导意见》的通知”文件要求，各地均需形成完整的河长制湖长制管理理信息系统应用，与省、市级河长制信息平台形成全面对接，基本形成全省河长制湖长制信息化业务管理。</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Calibri" w:hAnsi="Calibri" w:eastAsia="宋体" w:cs="Times New Roman"/>
          <w:color w:val="auto"/>
        </w:rPr>
      </w:pPr>
      <w:r>
        <w:rPr>
          <w:rFonts w:hint="eastAsia" w:ascii="Calibri" w:hAnsi="Calibri" w:cs="Times New Roman"/>
          <w:color w:val="auto"/>
          <w:lang w:val="en-US" w:eastAsia="zh-CN"/>
        </w:rPr>
        <w:t>根据四川省河长办《关于进一步做好河湖长制信息系统填报及互联互通工作的通知》（川河长制办发〔２０２１〕７号）和《省、市（州）两级平台数据融合及互联互通工作情况表》中所统计的结果，针对达州市尚未达到要求的工作项进行完善，确保达州市河湖长制信息化系统完全满足省级要求。</w:t>
      </w:r>
    </w:p>
    <w:p>
      <w:pPr>
        <w:keepNext/>
        <w:keepLines/>
        <w:pageBreakBefore w:val="0"/>
        <w:widowControl w:val="0"/>
        <w:numPr>
          <w:ilvl w:val="0"/>
          <w:numId w:val="1"/>
        </w:numPr>
        <w:kinsoku/>
        <w:wordWrap/>
        <w:overflowPunct/>
        <w:topLinePunct w:val="0"/>
        <w:autoSpaceDE/>
        <w:autoSpaceDN/>
        <w:bidi w:val="0"/>
        <w:adjustRightInd/>
        <w:spacing w:before="260" w:beforeLines="0" w:after="0" w:afterLines="0" w:line="578" w:lineRule="exact"/>
        <w:ind w:firstLine="275"/>
        <w:jc w:val="both"/>
        <w:outlineLvl w:val="1"/>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服务内容</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Calibri" w:hAnsi="Calibri" w:eastAsia="宋体" w:cs="Times New Roman"/>
          <w:color w:val="auto"/>
        </w:rPr>
      </w:pPr>
      <w:r>
        <w:rPr>
          <w:rFonts w:hint="eastAsia" w:ascii="Calibri" w:hAnsi="Calibri" w:eastAsia="宋体" w:cs="Times New Roman"/>
          <w:color w:val="auto"/>
        </w:rPr>
        <w:t>围绕“</w:t>
      </w:r>
      <w:r>
        <w:rPr>
          <w:rFonts w:hint="eastAsia" w:ascii="Calibri" w:hAnsi="Calibri" w:cs="Times New Roman"/>
          <w:color w:val="auto"/>
          <w:lang w:eastAsia="zh-CN"/>
        </w:rPr>
        <w:t>创新发展、全面进步</w:t>
      </w:r>
      <w:r>
        <w:rPr>
          <w:rFonts w:hint="eastAsia" w:ascii="Calibri" w:hAnsi="Calibri" w:eastAsia="宋体" w:cs="Times New Roman"/>
          <w:color w:val="auto"/>
        </w:rPr>
        <w:t>”的水利</w:t>
      </w:r>
      <w:r>
        <w:rPr>
          <w:rFonts w:hint="eastAsia" w:ascii="Calibri" w:hAnsi="Calibri" w:cs="Times New Roman"/>
          <w:color w:val="auto"/>
          <w:lang w:eastAsia="zh-CN"/>
        </w:rPr>
        <w:t>工作目标</w:t>
      </w:r>
      <w:r>
        <w:rPr>
          <w:rFonts w:hint="eastAsia" w:ascii="Calibri" w:hAnsi="Calibri" w:eastAsia="宋体" w:cs="Times New Roman"/>
          <w:color w:val="auto"/>
        </w:rPr>
        <w:t>，建设标准统一、数据统一的市</w:t>
      </w:r>
      <w:r>
        <w:rPr>
          <w:rFonts w:hint="eastAsia" w:ascii="Calibri" w:hAnsi="Calibri" w:cs="Times New Roman"/>
          <w:color w:val="auto"/>
          <w:lang w:eastAsia="zh-CN"/>
        </w:rPr>
        <w:t>、</w:t>
      </w:r>
      <w:r>
        <w:rPr>
          <w:rFonts w:hint="eastAsia" w:ascii="Calibri" w:hAnsi="Calibri" w:eastAsia="宋体" w:cs="Times New Roman"/>
          <w:color w:val="auto"/>
        </w:rPr>
        <w:t>县共用的</w:t>
      </w:r>
      <w:r>
        <w:rPr>
          <w:rFonts w:hint="eastAsia" w:ascii="Calibri" w:hAnsi="Calibri" w:cs="Times New Roman"/>
          <w:color w:val="auto"/>
          <w:lang w:eastAsia="zh-CN"/>
        </w:rPr>
        <w:t>达州市</w:t>
      </w:r>
      <w:r>
        <w:rPr>
          <w:rFonts w:hint="eastAsia" w:ascii="Calibri" w:hAnsi="Calibri" w:eastAsia="宋体" w:cs="Times New Roman"/>
          <w:color w:val="auto"/>
        </w:rPr>
        <w:t>河长制湖长制信息管理平台。</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Calibri" w:hAnsi="Calibri" w:eastAsia="宋体" w:cs="Times New Roman"/>
          <w:color w:val="auto"/>
        </w:rPr>
      </w:pPr>
      <w:r>
        <w:rPr>
          <w:rFonts w:hint="eastAsia" w:ascii="Calibri" w:hAnsi="Calibri" w:eastAsia="宋体" w:cs="Times New Roman"/>
          <w:color w:val="auto"/>
        </w:rPr>
        <w:t>建立健全</w:t>
      </w:r>
      <w:r>
        <w:rPr>
          <w:rFonts w:hint="eastAsia" w:ascii="Calibri" w:hAnsi="Calibri" w:cs="Times New Roman"/>
          <w:color w:val="auto"/>
          <w:lang w:eastAsia="zh-CN"/>
        </w:rPr>
        <w:t>达州市</w:t>
      </w:r>
      <w:r>
        <w:rPr>
          <w:rFonts w:hint="eastAsia" w:ascii="Calibri" w:hAnsi="Calibri" w:eastAsia="宋体" w:cs="Times New Roman"/>
          <w:color w:val="auto"/>
        </w:rPr>
        <w:t>水环境保护长效机制，为</w:t>
      </w:r>
      <w:r>
        <w:rPr>
          <w:rFonts w:hint="eastAsia" w:ascii="Calibri" w:hAnsi="Calibri" w:cs="Times New Roman"/>
          <w:color w:val="auto"/>
          <w:lang w:eastAsia="zh-CN"/>
        </w:rPr>
        <w:t>达州市</w:t>
      </w:r>
      <w:r>
        <w:rPr>
          <w:rFonts w:hint="eastAsia" w:ascii="Calibri" w:hAnsi="Calibri" w:eastAsia="宋体" w:cs="Times New Roman"/>
          <w:color w:val="auto"/>
        </w:rPr>
        <w:t>各级河长</w:t>
      </w:r>
      <w:r>
        <w:rPr>
          <w:rFonts w:hint="eastAsia" w:ascii="Calibri" w:hAnsi="Calibri" w:cs="Times New Roman"/>
          <w:color w:val="auto"/>
          <w:lang w:eastAsia="zh-CN"/>
        </w:rPr>
        <w:t>、</w:t>
      </w:r>
      <w:r>
        <w:rPr>
          <w:rFonts w:hint="eastAsia" w:ascii="Calibri" w:hAnsi="Calibri" w:eastAsia="宋体" w:cs="Times New Roman"/>
          <w:color w:val="auto"/>
        </w:rPr>
        <w:t>河长制办公室</w:t>
      </w:r>
      <w:r>
        <w:rPr>
          <w:rFonts w:hint="eastAsia" w:ascii="Calibri" w:hAnsi="Calibri" w:cs="Times New Roman"/>
          <w:color w:val="auto"/>
          <w:lang w:eastAsia="zh-CN"/>
        </w:rPr>
        <w:t>和市级</w:t>
      </w:r>
      <w:r>
        <w:rPr>
          <w:rFonts w:hint="eastAsia" w:ascii="Calibri" w:hAnsi="Calibri" w:eastAsia="宋体" w:cs="Times New Roman"/>
          <w:color w:val="auto"/>
        </w:rPr>
        <w:t>河长制工作部门提供全面的业务应用和数据服务，实现省、市平台的数据融合及互联互通。有效提升</w:t>
      </w:r>
      <w:r>
        <w:rPr>
          <w:rFonts w:hint="eastAsia" w:ascii="Calibri" w:hAnsi="Calibri" w:cs="Times New Roman"/>
          <w:color w:val="auto"/>
          <w:lang w:eastAsia="zh-CN"/>
        </w:rPr>
        <w:t>达州市</w:t>
      </w:r>
      <w:r>
        <w:rPr>
          <w:rFonts w:hint="eastAsia" w:ascii="Calibri" w:hAnsi="Calibri" w:eastAsia="宋体" w:cs="Times New Roman"/>
          <w:color w:val="auto"/>
        </w:rPr>
        <w:t>水资源保护、河湖水域岸线管理保护、水污染防治、水环境治理、水生态修复以及执法监管等全方位、多层次、多渠道的综合服务能力，推进</w:t>
      </w:r>
      <w:r>
        <w:rPr>
          <w:rFonts w:hint="eastAsia" w:ascii="Calibri" w:hAnsi="Calibri" w:cs="Times New Roman"/>
          <w:color w:val="auto"/>
          <w:lang w:eastAsia="zh-CN"/>
        </w:rPr>
        <w:t>达州市</w:t>
      </w:r>
      <w:r>
        <w:rPr>
          <w:rFonts w:hint="eastAsia" w:ascii="Calibri" w:hAnsi="Calibri" w:eastAsia="宋体" w:cs="Times New Roman"/>
          <w:color w:val="auto"/>
        </w:rPr>
        <w:t>河长制湖长制管理工作科学化、精细化与智能化，切实维护河流生态系统健康，守护河湖生态安全。</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系统建设总体原则是：坚持总体设计、分步实施的建设原则，信息化建设的总体目标、总体布局以及总概算应与河长制湖长制的总体目标、总体布局以及总概算相适应，信息化建设的阶段目标和建设内容与河长制湖长制的阶段目标和建设内容相适应。</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（1）促进各级河长、各级河长办及责任单位业务协同，提高工作效率，河长巡河、任务处置、专项行动等工作、任务在线处置率达到90%以上；</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（2）实现市级河长制考核管理、综合信息报送、工作管理等日常工作内容、计划、实施情况的在线化协同高效管理；</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（3）促进社会宣传、群众监督参与，助力实现全民参与治水，强化政府公开透明，由社会公众发现的问题显著提升，实现95%以上信息的及时反馈；</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（4）服务</w:t>
      </w:r>
      <w:r>
        <w:rPr>
          <w:rFonts w:hint="eastAsia" w:asciiTheme="minorEastAsia" w:hAnsiTheme="minorEastAsia" w:eastAsiaTheme="minorEastAsia" w:cstheme="minorEastAsia"/>
          <w:color w:val="auto"/>
          <w:lang w:eastAsia="zh-CN"/>
        </w:rPr>
        <w:t>达州市</w:t>
      </w:r>
      <w:r>
        <w:rPr>
          <w:rFonts w:hint="eastAsia" w:asciiTheme="minorEastAsia" w:hAnsiTheme="minorEastAsia" w:eastAsiaTheme="minorEastAsia" w:cstheme="minorEastAsia"/>
          <w:color w:val="auto"/>
        </w:rPr>
        <w:t>各级河长制办公室、市河长制工作部门，市级、县级、乡镇、村四级河长及社会公众，全面提升各级河长履职效率，提升各级河长办工作效率，提升</w:t>
      </w:r>
      <w:r>
        <w:rPr>
          <w:rFonts w:hint="eastAsia" w:asciiTheme="minorEastAsia" w:hAnsiTheme="minorEastAsia" w:eastAsiaTheme="minorEastAsia" w:cstheme="minorEastAsia"/>
          <w:color w:val="auto"/>
          <w:lang w:eastAsia="zh-CN"/>
        </w:rPr>
        <w:t>达州市</w:t>
      </w:r>
      <w:r>
        <w:rPr>
          <w:rFonts w:hint="eastAsia" w:asciiTheme="minorEastAsia" w:hAnsiTheme="minorEastAsia" w:eastAsiaTheme="minorEastAsia" w:cstheme="minorEastAsia"/>
          <w:color w:val="auto"/>
        </w:rPr>
        <w:t>各级河长制办公室业务协同处置能力；</w:t>
      </w:r>
    </w:p>
    <w:p>
      <w:pPr>
        <w:pStyle w:val="6"/>
        <w:pageBreakBefore w:val="0"/>
        <w:kinsoku/>
        <w:wordWrap/>
        <w:overflowPunct/>
        <w:topLinePunct w:val="0"/>
        <w:autoSpaceDE/>
        <w:autoSpaceDN/>
        <w:bidi w:val="0"/>
        <w:adjustRightInd/>
        <w:spacing w:line="578" w:lineRule="exact"/>
        <w:ind w:firstLine="482"/>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（5）充分整合、汇集省、市级河长制办公室涉水数据资源，形成一套统一的数据，促进协同管理，平台向上能与四川省河长制湖长制基础信息平台进行数据共享交换，横向能与</w:t>
      </w:r>
      <w:r>
        <w:rPr>
          <w:rFonts w:hint="eastAsia" w:asciiTheme="minorEastAsia" w:hAnsiTheme="minorEastAsia" w:eastAsiaTheme="minorEastAsia" w:cstheme="minorEastAsia"/>
          <w:color w:val="auto"/>
          <w:lang w:eastAsia="zh-CN"/>
        </w:rPr>
        <w:t>达州</w:t>
      </w:r>
      <w:r>
        <w:rPr>
          <w:rFonts w:hint="eastAsia" w:asciiTheme="minorEastAsia" w:hAnsiTheme="minorEastAsia" w:eastAsiaTheme="minorEastAsia" w:cstheme="minorEastAsia"/>
          <w:color w:val="auto"/>
        </w:rPr>
        <w:t>市</w:t>
      </w:r>
      <w:r>
        <w:rPr>
          <w:rFonts w:hint="eastAsia" w:asciiTheme="minorEastAsia" w:hAnsiTheme="minorEastAsia" w:eastAsiaTheme="minorEastAsia" w:cstheme="minorEastAsia"/>
          <w:color w:val="auto"/>
          <w:lang w:eastAsia="zh-CN"/>
        </w:rPr>
        <w:t>级</w:t>
      </w:r>
      <w:r>
        <w:rPr>
          <w:rFonts w:hint="eastAsia" w:asciiTheme="minorEastAsia" w:hAnsiTheme="minorEastAsia" w:eastAsiaTheme="minorEastAsia" w:cstheme="minorEastAsia"/>
          <w:color w:val="auto"/>
        </w:rPr>
        <w:t>河长制工作部门其他相关信息系统，共享交换河长制湖长制相关业务数据。</w:t>
      </w:r>
    </w:p>
    <w:p>
      <w:pPr>
        <w:keepNext/>
        <w:keepLines/>
        <w:pageBreakBefore w:val="0"/>
        <w:widowControl w:val="0"/>
        <w:numPr>
          <w:ilvl w:val="0"/>
          <w:numId w:val="1"/>
        </w:numPr>
        <w:kinsoku/>
        <w:wordWrap/>
        <w:overflowPunct/>
        <w:topLinePunct w:val="0"/>
        <w:autoSpaceDE/>
        <w:autoSpaceDN/>
        <w:bidi w:val="0"/>
        <w:adjustRightInd/>
        <w:spacing w:before="260" w:beforeLines="0" w:after="0" w:afterLines="0" w:line="578" w:lineRule="exact"/>
        <w:ind w:firstLine="275"/>
        <w:jc w:val="both"/>
        <w:outlineLvl w:val="1"/>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技术要求</w:t>
      </w:r>
    </w:p>
    <w:p>
      <w:pPr>
        <w:pageBreakBefore w:val="0"/>
        <w:widowControl w:val="0"/>
        <w:kinsoku/>
        <w:wordWrap/>
        <w:overflowPunct/>
        <w:topLinePunct w:val="0"/>
        <w:autoSpaceDE/>
        <w:autoSpaceDN/>
        <w:bidi w:val="0"/>
        <w:adjustRightInd/>
        <w:spacing w:before="120" w:after="60" w:line="578" w:lineRule="exact"/>
        <w:ind w:left="425" w:firstLine="0" w:firstLineChars="0"/>
        <w:jc w:val="both"/>
        <w:outlineLvl w:val="2"/>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1、总体要求</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本项目以河长制业务需求为切入点，充分发挥</w:t>
      </w:r>
      <w:r>
        <w:rPr>
          <w:rFonts w:hint="eastAsia" w:asciiTheme="minorEastAsia" w:hAnsiTheme="minorEastAsia" w:eastAsiaTheme="minorEastAsia" w:cstheme="minorEastAsia"/>
          <w:color w:val="auto"/>
          <w:lang w:val="en-US" w:eastAsia="zh-CN"/>
        </w:rPr>
        <w:t>“互联网+政务服务”</w:t>
      </w:r>
      <w:r>
        <w:rPr>
          <w:rFonts w:hint="eastAsia" w:asciiTheme="minorEastAsia" w:hAnsiTheme="minorEastAsia" w:eastAsiaTheme="minorEastAsia" w:cstheme="minorEastAsia"/>
          <w:color w:val="auto"/>
          <w:lang w:eastAsia="zh-CN"/>
        </w:rPr>
        <w:t>思维引领现代水利建设的优势，构建</w:t>
      </w:r>
      <w:r>
        <w:rPr>
          <w:rFonts w:hint="eastAsia" w:asciiTheme="minorEastAsia" w:hAnsiTheme="minorEastAsia" w:eastAsiaTheme="minorEastAsia" w:cstheme="minorEastAsia"/>
          <w:color w:val="auto"/>
          <w:lang w:val="en-US" w:eastAsia="zh-CN"/>
        </w:rPr>
        <w:t>达州</w:t>
      </w:r>
      <w:r>
        <w:rPr>
          <w:rFonts w:hint="eastAsia" w:asciiTheme="minorEastAsia" w:hAnsiTheme="minorEastAsia" w:eastAsiaTheme="minorEastAsia" w:cstheme="minorEastAsia"/>
          <w:color w:val="auto"/>
          <w:lang w:eastAsia="zh-CN"/>
        </w:rPr>
        <w:t>智慧河长系统，为实现“管理精细化，业务流程化，巡查标准化，考核指标化，决策智慧化”逐步打造涉河湖大数据管控体系、河长履职智能管理体系、河湖动态监管体系，河长协同指挥调度体系、社会公众服务体系，在真正意义上实现横向到边的涉河湖事务、涉河湖单位全覆盖，纵向到底的</w:t>
      </w:r>
      <w:r>
        <w:rPr>
          <w:rFonts w:hint="eastAsia" w:asciiTheme="minorEastAsia" w:hAnsiTheme="minorEastAsia" w:eastAsiaTheme="minorEastAsia" w:cstheme="minorEastAsia"/>
          <w:color w:val="auto"/>
          <w:lang w:val="en-US" w:eastAsia="zh-CN"/>
        </w:rPr>
        <w:t>四级</w:t>
      </w:r>
      <w:r>
        <w:rPr>
          <w:rFonts w:hint="eastAsia" w:asciiTheme="minorEastAsia" w:hAnsiTheme="minorEastAsia" w:eastAsiaTheme="minorEastAsia" w:cstheme="minorEastAsia"/>
          <w:color w:val="auto"/>
          <w:lang w:eastAsia="zh-CN"/>
        </w:rPr>
        <w:t>河长差异化服务全提供</w:t>
      </w:r>
      <w:r>
        <w:rPr>
          <w:rFonts w:hint="eastAsia" w:asciiTheme="minorEastAsia" w:hAnsiTheme="minorEastAsia" w:eastAsiaTheme="minorEastAsia" w:cstheme="minorEastAsia"/>
          <w:color w:val="auto"/>
        </w:rPr>
        <w:t>。</w:t>
      </w:r>
    </w:p>
    <w:p>
      <w:pPr>
        <w:pageBreakBefore w:val="0"/>
        <w:widowControl w:val="0"/>
        <w:kinsoku/>
        <w:wordWrap/>
        <w:overflowPunct/>
        <w:topLinePunct w:val="0"/>
        <w:autoSpaceDE/>
        <w:autoSpaceDN/>
        <w:bidi w:val="0"/>
        <w:adjustRightInd/>
        <w:spacing w:before="120" w:after="60" w:line="578" w:lineRule="exact"/>
        <w:ind w:left="425" w:firstLine="0" w:firstLineChars="0"/>
        <w:jc w:val="both"/>
        <w:outlineLvl w:val="2"/>
        <w:rPr>
          <w:rFonts w:hint="eastAsia" w:ascii="仿宋" w:hAnsi="仿宋" w:eastAsia="仿宋" w:cs="仿宋"/>
          <w:b/>
          <w:bCs/>
          <w:color w:val="auto"/>
          <w:kern w:val="2"/>
          <w:sz w:val="32"/>
          <w:szCs w:val="32"/>
          <w:lang w:val="en-US" w:eastAsia="zh-CN" w:bidi="ar-SA"/>
        </w:rPr>
      </w:pPr>
      <w:bookmarkStart w:id="0" w:name="_Toc85796327"/>
      <w:r>
        <w:rPr>
          <w:rFonts w:hint="eastAsia" w:ascii="仿宋" w:hAnsi="仿宋" w:eastAsia="仿宋" w:cs="仿宋"/>
          <w:b/>
          <w:bCs/>
          <w:color w:val="auto"/>
          <w:kern w:val="2"/>
          <w:sz w:val="32"/>
          <w:szCs w:val="32"/>
          <w:lang w:val="en-US" w:eastAsia="zh-CN" w:bidi="ar-SA"/>
        </w:rPr>
        <w:t>2、性能指标</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1）具有海量数据存储和管理能力，支持TB级数据量的存储和管理，支持存储设备的平滑升级。</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2）具有良好的并发响应能力，平均请求响应时间在在2s以内，正常情况下并发访问量不小于100。</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3）具有较强的稳定性，MPBF 大于2000小时。</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4）具有完备的信息安全体系，达到国家电子政务系统的安全性标准要求。</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5）具有良好的数据安全保障机制，对数据采取集中管理和存储的模式，数据库结构设计良好，具有迅速的数据检索能力。</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6）文本信息交换的响应时间应控制在1秒以内，采用消息中间件对数据交换进行管理。图片、声音信息平均请求响应时间控制在5秒以内。</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7）具有高度的灵活性，能适应日常业务变更的需求，实现“零代码”方式的系统管理和维护。</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8）首页地图平均响应时间不超过2秒，对于空间数据查询响应时间不超过5秒，多源数据节点从共享平台提交数据的平均响应时间不超过2秒，查询获取数据的平均响应时间不超过3秒。</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9）系统响应速度在非硬件系统问题的情况下，数据量对软件系统响应速度的速率影响不超过20%。</w:t>
      </w:r>
    </w:p>
    <w:p>
      <w:pPr>
        <w:pStyle w:val="6"/>
        <w:pageBreakBefore w:val="0"/>
        <w:numPr>
          <w:ilvl w:val="0"/>
          <w:numId w:val="0"/>
        </w:numPr>
        <w:kinsoku/>
        <w:wordWrap/>
        <w:overflowPunct/>
        <w:topLinePunct w:val="0"/>
        <w:autoSpaceDE/>
        <w:autoSpaceDN/>
        <w:bidi w:val="0"/>
        <w:adjustRightInd/>
        <w:spacing w:line="578" w:lineRule="exact"/>
        <w:ind w:firstLine="480" w:firstLineChars="200"/>
        <w:jc w:val="both"/>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10）系统能满足涉及的各类国家、行业标准规范要求。</w:t>
      </w:r>
    </w:p>
    <w:p>
      <w:pPr>
        <w:pageBreakBefore w:val="0"/>
        <w:widowControl w:val="0"/>
        <w:kinsoku/>
        <w:wordWrap/>
        <w:overflowPunct/>
        <w:topLinePunct w:val="0"/>
        <w:autoSpaceDE/>
        <w:autoSpaceDN/>
        <w:bidi w:val="0"/>
        <w:adjustRightInd/>
        <w:spacing w:before="120" w:after="60" w:line="578" w:lineRule="exact"/>
        <w:ind w:left="425" w:firstLine="0" w:firstLineChars="0"/>
        <w:jc w:val="both"/>
        <w:outlineLvl w:val="2"/>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3.主要建设任务</w:t>
      </w:r>
      <w:bookmarkEnd w:id="0"/>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为进一步提高达州市河长制信息化管理能力，逐步实现河长制总体目标，根据上级任务要求，结合本地实际，同时以突出重点、不重复建设为原则，本项目主要建设任务如下：</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Calibri" w:hAnsi="Calibri" w:eastAsia="宋体" w:cs="Times New Roman"/>
          <w:b/>
          <w:bCs/>
          <w:color w:val="auto"/>
          <w:kern w:val="0"/>
          <w:sz w:val="24"/>
          <w:szCs w:val="24"/>
          <w:lang w:val="en-US" w:eastAsia="zh-CN" w:bidi="ar-SA"/>
        </w:rPr>
      </w:pPr>
      <w:r>
        <w:rPr>
          <w:rFonts w:hint="eastAsia" w:eastAsia="宋体" w:cs="Times New Roman"/>
          <w:b/>
          <w:bCs/>
          <w:color w:val="auto"/>
          <w:kern w:val="0"/>
          <w:sz w:val="24"/>
          <w:szCs w:val="24"/>
          <w:lang w:val="en-US" w:eastAsia="zh-CN" w:bidi="ar-SA"/>
        </w:rPr>
        <w:t>3.1</w:t>
      </w:r>
      <w:r>
        <w:rPr>
          <w:rFonts w:hint="eastAsia" w:ascii="Calibri" w:hAnsi="Calibri" w:eastAsia="宋体" w:cs="Times New Roman"/>
          <w:b/>
          <w:bCs/>
          <w:color w:val="auto"/>
          <w:kern w:val="0"/>
          <w:sz w:val="24"/>
          <w:szCs w:val="24"/>
          <w:lang w:val="en-US" w:eastAsia="zh-CN" w:bidi="ar-SA"/>
        </w:rPr>
        <w:t>新增软件功能模块</w:t>
      </w:r>
      <w:r>
        <w:rPr>
          <w:rFonts w:hint="eastAsia" w:eastAsia="宋体" w:cs="Times New Roman"/>
          <w:b/>
          <w:bCs/>
          <w:color w:val="auto"/>
          <w:kern w:val="0"/>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通过分析对比，</w:t>
      </w:r>
      <w:r>
        <w:rPr>
          <w:rFonts w:hint="eastAsia" w:eastAsia="宋体" w:cs="Times New Roman"/>
          <w:color w:val="auto"/>
          <w:kern w:val="0"/>
          <w:sz w:val="24"/>
          <w:szCs w:val="24"/>
          <w:lang w:val="en-US" w:eastAsia="zh-CN" w:bidi="ar-SA"/>
        </w:rPr>
        <w:t>四川省河长制信息化平台经过迭代升级后，</w:t>
      </w:r>
      <w:r>
        <w:rPr>
          <w:rFonts w:hint="eastAsia" w:ascii="Calibri" w:hAnsi="Calibri" w:eastAsia="宋体" w:cs="Times New Roman"/>
          <w:color w:val="auto"/>
          <w:kern w:val="0"/>
          <w:sz w:val="24"/>
          <w:szCs w:val="24"/>
          <w:lang w:val="en-US" w:eastAsia="zh-CN" w:bidi="ar-SA"/>
        </w:rPr>
        <w:t>达州市</w:t>
      </w:r>
      <w:r>
        <w:rPr>
          <w:rFonts w:hint="eastAsia" w:eastAsia="宋体" w:cs="Times New Roman"/>
          <w:color w:val="auto"/>
          <w:kern w:val="0"/>
          <w:sz w:val="24"/>
          <w:szCs w:val="24"/>
          <w:lang w:val="en-US" w:eastAsia="zh-CN" w:bidi="ar-SA"/>
        </w:rPr>
        <w:t>已建的</w:t>
      </w:r>
      <w:r>
        <w:rPr>
          <w:rFonts w:hint="eastAsia" w:ascii="Calibri" w:hAnsi="Calibri" w:eastAsia="宋体" w:cs="Times New Roman"/>
          <w:color w:val="auto"/>
          <w:kern w:val="0"/>
          <w:sz w:val="24"/>
          <w:szCs w:val="24"/>
          <w:lang w:val="en-US" w:eastAsia="zh-CN" w:bidi="ar-SA"/>
        </w:rPr>
        <w:t>河</w:t>
      </w:r>
      <w:r>
        <w:rPr>
          <w:rFonts w:hint="eastAsia" w:eastAsia="宋体" w:cs="Times New Roman"/>
          <w:color w:val="auto"/>
          <w:kern w:val="0"/>
          <w:sz w:val="24"/>
          <w:szCs w:val="24"/>
          <w:lang w:val="en-US" w:eastAsia="zh-CN" w:bidi="ar-SA"/>
        </w:rPr>
        <w:t>湖</w:t>
      </w:r>
      <w:r>
        <w:rPr>
          <w:rFonts w:hint="eastAsia" w:ascii="Calibri" w:hAnsi="Calibri" w:eastAsia="宋体" w:cs="Times New Roman"/>
          <w:color w:val="auto"/>
          <w:kern w:val="0"/>
          <w:sz w:val="24"/>
          <w:szCs w:val="24"/>
          <w:lang w:val="en-US" w:eastAsia="zh-CN" w:bidi="ar-SA"/>
        </w:rPr>
        <w:t>长制信息平台与省平台系统模块不完全一致，功能存在缺失</w:t>
      </w:r>
      <w:r>
        <w:rPr>
          <w:rFonts w:hint="eastAsia" w:eastAsia="宋体" w:cs="Times New Roman"/>
          <w:color w:val="auto"/>
          <w:kern w:val="0"/>
          <w:sz w:val="24"/>
          <w:szCs w:val="24"/>
          <w:lang w:val="en-US" w:eastAsia="zh-CN" w:bidi="ar-SA"/>
        </w:rPr>
        <w:t>，结合达州市河长制管理新需求，本项目新增湿地管理、渠道管理、塘坝管理、工作简报、文件管理、季度报、旬报管理、双月/年报、水域岸线、采砂区、涉河项目管理、水闸管理、水文站管理、水电站管理、水功能区管理、生态流量管理、小水电整改、防洪断面、禁捕管理、异常信息管理、通知公告、系统帮助、工作进展、在线制图平台、工作管理、堤防水闸、水利部、</w:t>
      </w:r>
      <w:r>
        <w:rPr>
          <w:rFonts w:hint="eastAsia" w:asciiTheme="minorEastAsia" w:hAnsiTheme="minorEastAsia" w:eastAsiaTheme="minorEastAsia" w:cstheme="minorEastAsia"/>
          <w:color w:val="auto"/>
          <w:kern w:val="0"/>
          <w:sz w:val="24"/>
          <w:szCs w:val="24"/>
          <w:lang w:val="en-US" w:eastAsia="zh-CN" w:bidi="ar-SA"/>
        </w:rPr>
        <w:t>其他平台、视频监控、市级河流巡察督办、市级河流自查风险、河长河流水质监测、天府通办、市级河流信息通报等功能模块。</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3.2原有系统模块新增子模块(功能重构)</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eastAsia="宋体" w:cs="Times New Roman"/>
          <w:color w:val="auto"/>
          <w:kern w:val="0"/>
          <w:sz w:val="24"/>
          <w:szCs w:val="24"/>
          <w:lang w:val="en-US" w:eastAsia="zh-CN" w:bidi="ar-SA"/>
        </w:rPr>
        <w:t>四川省河长制信息化平台经过迭代升级后，本项目结合达州市已建部分应用模块其中包含一张图、河流管理、湖泊管理、水库管理、河长管理、督察管理、巡河管理、监测断面、排污口、公示牌、微信公众号等模块新增子模块，通过完善子模块功能满足智慧河长当前业务需求的变化</w:t>
      </w:r>
      <w:r>
        <w:rPr>
          <w:rFonts w:hint="eastAsia" w:asciiTheme="minorEastAsia" w:hAnsiTheme="minorEastAsia" w:eastAsiaTheme="minorEastAsia" w:cstheme="minorEastAsia"/>
          <w:color w:val="auto"/>
          <w:kern w:val="0"/>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3.3系统对接与数据共享</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eastAsia="宋体" w:cs="Times New Roman"/>
          <w:color w:val="auto"/>
          <w:kern w:val="0"/>
          <w:sz w:val="24"/>
          <w:szCs w:val="24"/>
          <w:lang w:val="en-US" w:eastAsia="zh-CN" w:bidi="ar-SA"/>
        </w:rPr>
      </w:pPr>
      <w:r>
        <w:rPr>
          <w:rFonts w:hint="eastAsia" w:eastAsia="宋体" w:cs="Times New Roman"/>
          <w:color w:val="auto"/>
          <w:kern w:val="0"/>
          <w:sz w:val="24"/>
          <w:szCs w:val="24"/>
          <w:lang w:val="en-US" w:eastAsia="zh-CN" w:bidi="ar-SA"/>
        </w:rPr>
        <w:t>四川省河长制信息化平台经过迭代升级后，达州市河长制信息化平台已有接口数据传输标准与省平台不完全一致，导致数据传输失败或效率低下。按照省办要求，推进达州市河长制平台与省河湖长制基础信息平台的数据对接工作，本项目数据对接主要包括:渠道数据、塘坝数据、工作简报数据、月小结报数据、旬报1数据、旬报2数据、旬报3数据、双月报数据、年报数据、一河一档数据、一河一策数据、文件数据、排污口数据、清四乱督查数据、水闸数据、水文站数据、水电站数据、水功能区数据、监测断面数据、流域数据、水域岸线数据、涉河项目数据、防洪断面数据、公示牌数据等。本项目通过开发数据接口，实现数据从省级平台到市级平台的同步或从市级平台上传到省级平台，以及其在市级平台的展示。</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3.4数据关联融合</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数据融合工作主要涉及现有主要水利信息数据资源，其中河流、湖泊等６大类基础信息、工作简报、巡河管理等１０类综合信息，以及达州市河长制办公室认为需要融合的其他信息数据。</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资源目录梳理与编制：</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1、根据水务数据资源的分类，对水务主要的基础数据、监测数据、业务数据进行梳理和整合，形成水务数据资源目录。</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区县河长制数据融合：</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1、对各区县异构数据源进行适配，完成数据采集；</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2、对所有接入节点进行可视化的配置、管理、监控，能够对涉及到的资源进行集中配置。</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3、对实施服务进行过程监控，包括服务的使用者、调用时间、调用次数、响应时间、服务状态、运行时间、服务调用失败定位等，并能够对服务的使用情况进行查询统计。</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3.5数据复核和补录</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梳理省、市河湖长制基础信息平台已入库河流、湖泊信息：名称(含别名) 、河湖长，统一达州市河流信息，准确录入河流、湖泊数据，做到河湖长与河湖名录一一对应，避免河流、湖泊命名不清。对于有误或者缺失的基础数据，及时更改和补录。</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3.6视频监控系统</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本次将在指定河段布设高清视频监控系统，试点使用8套高清视频监控系统及其配套设备，并租用8条不低于10M互联网专线进行视频传输，视频信息通过专线/5G网络传输到视频云进行存储，河长制平台可通过调取进行现场展现，实现对河道实时监控。</w:t>
      </w: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3.7巡河终端</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480" w:firstLineChars="200"/>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试点使用10台移动巡河终端，1台便携终端，1台控制终端，通过搭载智慧河长移动端应用，为各级河长、河长办提供移动端高效履职工具，同时与PC端系统实现高效业务协同与实时信息联动。</w:t>
      </w:r>
    </w:p>
    <w:p>
      <w:pPr>
        <w:widowControl w:val="0"/>
        <w:numPr>
          <w:ilvl w:val="0"/>
          <w:numId w:val="2"/>
        </w:numPr>
        <w:spacing w:before="120" w:after="60" w:line="360" w:lineRule="auto"/>
        <w:ind w:left="425" w:firstLine="0" w:firstLineChars="0"/>
        <w:jc w:val="both"/>
        <w:outlineLvl w:val="2"/>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技术参数要求：</w:t>
      </w:r>
    </w:p>
    <w:tbl>
      <w:tblPr>
        <w:tblStyle w:val="4"/>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6"/>
        <w:gridCol w:w="910"/>
        <w:gridCol w:w="1364"/>
        <w:gridCol w:w="5549"/>
        <w:gridCol w:w="580"/>
        <w:gridCol w:w="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i w:val="0"/>
                <w:strike w:val="0"/>
                <w:color w:val="auto"/>
                <w:sz w:val="24"/>
                <w:szCs w:val="24"/>
                <w:u w:val="none"/>
                <w:lang w:val="en-US"/>
              </w:rPr>
            </w:pPr>
            <w:r>
              <w:rPr>
                <w:rFonts w:hint="eastAsia" w:ascii="宋体" w:hAnsi="宋体" w:eastAsia="宋体" w:cs="宋体"/>
                <w:b/>
                <w:i w:val="0"/>
                <w:strike w:val="0"/>
                <w:color w:val="auto"/>
                <w:kern w:val="0"/>
                <w:sz w:val="24"/>
                <w:szCs w:val="24"/>
                <w:u w:val="none"/>
                <w:lang w:val="en-US" w:eastAsia="zh-CN" w:bidi="ar"/>
              </w:rPr>
              <w:t>一、新增软件模块建设要求：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strike w:val="0"/>
                <w:color w:val="auto"/>
                <w:sz w:val="24"/>
                <w:szCs w:val="24"/>
                <w:u w:val="none"/>
              </w:rPr>
            </w:pPr>
            <w:r>
              <w:rPr>
                <w:rFonts w:hint="eastAsia" w:ascii="宋体" w:hAnsi="宋体" w:eastAsia="宋体" w:cs="宋体"/>
                <w:b/>
                <w:i w:val="0"/>
                <w:strike w:val="0"/>
                <w:color w:val="auto"/>
                <w:kern w:val="0"/>
                <w:sz w:val="24"/>
                <w:szCs w:val="24"/>
                <w:u w:val="none"/>
                <w:lang w:val="en-US" w:eastAsia="zh-CN" w:bidi="ar"/>
              </w:rPr>
              <w:t>序号</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strike w:val="0"/>
                <w:color w:val="auto"/>
                <w:sz w:val="24"/>
                <w:szCs w:val="24"/>
                <w:u w:val="none"/>
              </w:rPr>
            </w:pPr>
            <w:r>
              <w:rPr>
                <w:rFonts w:hint="eastAsia" w:ascii="宋体" w:hAnsi="宋体" w:eastAsia="宋体" w:cs="宋体"/>
                <w:b/>
                <w:i w:val="0"/>
                <w:strike w:val="0"/>
                <w:color w:val="auto"/>
                <w:kern w:val="0"/>
                <w:sz w:val="24"/>
                <w:szCs w:val="24"/>
                <w:u w:val="none"/>
                <w:lang w:val="en-US" w:eastAsia="zh-CN" w:bidi="ar"/>
              </w:rPr>
              <w:t>功能</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strike w:val="0"/>
                <w:color w:val="auto"/>
                <w:sz w:val="24"/>
                <w:szCs w:val="24"/>
                <w:u w:val="none"/>
              </w:rPr>
            </w:pPr>
            <w:r>
              <w:rPr>
                <w:rFonts w:hint="eastAsia" w:ascii="宋体" w:hAnsi="宋体" w:eastAsia="宋体" w:cs="宋体"/>
                <w:b/>
                <w:i w:val="0"/>
                <w:strike w:val="0"/>
                <w:color w:val="auto"/>
                <w:kern w:val="0"/>
                <w:sz w:val="24"/>
                <w:szCs w:val="24"/>
                <w:u w:val="none"/>
                <w:lang w:val="en-US" w:eastAsia="zh-CN" w:bidi="ar"/>
              </w:rPr>
              <w:t>子功能</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strike w:val="0"/>
                <w:color w:val="auto"/>
                <w:sz w:val="24"/>
                <w:szCs w:val="24"/>
                <w:u w:val="none"/>
              </w:rPr>
            </w:pPr>
            <w:r>
              <w:rPr>
                <w:rFonts w:hint="eastAsia" w:ascii="宋体" w:hAnsi="宋体" w:eastAsia="宋体" w:cs="宋体"/>
                <w:b/>
                <w:i w:val="0"/>
                <w:strike w:val="0"/>
                <w:color w:val="auto"/>
                <w:kern w:val="0"/>
                <w:sz w:val="24"/>
                <w:szCs w:val="24"/>
                <w:u w:val="none"/>
                <w:lang w:val="en-US" w:eastAsia="zh-CN" w:bidi="ar"/>
              </w:rPr>
              <w:t>功能要求描述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strike w:val="0"/>
                <w:color w:val="auto"/>
                <w:sz w:val="24"/>
                <w:szCs w:val="24"/>
                <w:u w:val="none"/>
              </w:rPr>
            </w:pPr>
            <w:r>
              <w:rPr>
                <w:rFonts w:hint="eastAsia" w:ascii="宋体" w:hAnsi="宋体" w:eastAsia="宋体" w:cs="宋体"/>
                <w:b/>
                <w:i w:val="0"/>
                <w:strike w:val="0"/>
                <w:color w:val="auto"/>
                <w:kern w:val="0"/>
                <w:sz w:val="24"/>
                <w:szCs w:val="24"/>
                <w:u w:val="none"/>
                <w:lang w:val="en-US" w:eastAsia="zh-CN" w:bidi="ar"/>
              </w:rPr>
              <w:t>单位</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strike w:val="0"/>
                <w:color w:val="auto"/>
                <w:sz w:val="24"/>
                <w:szCs w:val="24"/>
                <w:u w:val="none"/>
              </w:rPr>
            </w:pPr>
            <w:r>
              <w:rPr>
                <w:rFonts w:hint="eastAsia" w:ascii="宋体" w:hAnsi="宋体" w:eastAsia="宋体" w:cs="宋体"/>
                <w:b/>
                <w:i w:val="0"/>
                <w:strike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1</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lang w:val="en-US" w:eastAsia="zh-CN"/>
              </w:rPr>
              <w:t>湿地管理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w:t>
            </w:r>
            <w:r>
              <w:rPr>
                <w:rFonts w:hint="eastAsia"/>
                <w:lang w:val="en-US" w:eastAsia="zh-CN"/>
              </w:rPr>
              <w:t>湿地信息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通过构建湿地基础信息填报功能，各湿地责任河长办或相关管理单位对湿地基础信息进行填报，定期更新信息内容，上报市河长办，在市河长办工作界面汇总管理。系统提供对湿地编码、名称、面积、所属河流等基本信息的管理编辑功能，可按照检索条件、关键字对湿地信息进行查询、导出。</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w:t>
            </w:r>
            <w:r>
              <w:rPr>
                <w:rFonts w:hint="eastAsia"/>
                <w:lang w:val="en-US" w:eastAsia="zh-CN"/>
              </w:rPr>
              <w:t>新增湿地信息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提供新增湿地信息的管理功能，通过开闭编辑按钮，实现对湿地序号、湿地斑块名称、是否重点调查湿地、调查类型、重点调查湿地名称、所属湿地区名称、湿地区编码、湿地类、湿地型、面积、平均海拔、所属三级流域、河流级别、水源补给、植被面积、土地所有权、湿地斑块区划因子、保护管理状况、调查人、调查时间、调查单位、是否第一次调查、空间几何、备注、行政区代码、湿地片级别、湿地片编码、规模级别、不设湿地长、湿地编码等基本信息的新增、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rPr>
              <w:t>▲</w:t>
            </w:r>
            <w:r>
              <w:rPr>
                <w:rFonts w:hint="eastAsia"/>
                <w:lang w:val="en-US" w:eastAsia="zh-CN"/>
              </w:rPr>
              <w:t>湿地河长填报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提供各级湿地河长填报管理功能，可新增、关联、分配、不设湿地河长，可查看历任湿地河长信息，可导出湿地河长信息，可显示并导出未关联湿地河长信息。</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2</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渠道管理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rPr>
              <w:t>▲</w:t>
            </w:r>
            <w:r>
              <w:rPr>
                <w:rFonts w:hint="eastAsia"/>
                <w:lang w:val="en-US" w:eastAsia="zh-CN"/>
              </w:rPr>
              <w:t>渠道信息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通过构建渠道基础信息填报功能，各渠道责任河长办或相关管理单位对渠道基础信息进行填报，定期更新信息内容，上报市河长办，在市河长办工作界面汇总管理。系统提供对渠道编码、名称、灌区名称、灌区类型等基本信息的管理编辑功能，可按照检索条件、关键字对渠道信息进行查询、导出。</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rPr>
              <w:t>▲</w:t>
            </w:r>
            <w:r>
              <w:rPr>
                <w:rFonts w:hint="eastAsia"/>
                <w:lang w:val="en-US" w:eastAsia="zh-CN"/>
              </w:rPr>
              <w:t>新增渠道信息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提供新增渠道信息编辑功能，通过开闭编辑按钮，实现对渠道序号、渠道代码、渠道名称、渠道所属灌区名称、渠道所属灌区类型、其上级渠道名称、渠首位置、渠道流经行政区划、渠末位置、建成时间、渠道管理单位、渠道水源名称、渠道类别、渠道现状水质类别、渠道主要功能、水质是否按渠道功能达标、入渠排污口数量、设计流量、实际流量、年输水量、年输水时间、渠道长度、渠道衬砌长度、主要建筑物处数、设计控灌面积、现有控灌面积、受益人口（人饮）、是否完成管理范围划定、是否已确权颁证、所在流域、主管部门级别、行政区划、渠道等级、唯一标识、规模级别、不设渠道长、起点经度、起点纬度、终点经度、终点纬度、使用年限、渠道分类、备注、所在乡村、空间几何、渠道编码等基本信息的新增、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rPr>
              <w:t>▲</w:t>
            </w:r>
            <w:r>
              <w:rPr>
                <w:rFonts w:hint="eastAsia"/>
                <w:lang w:val="en-US" w:eastAsia="zh-CN"/>
              </w:rPr>
              <w:t>渠道河长填报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提供各级渠道河长填报管理功能，可新增、关联、分配、不设渠道河长，可查看历任渠道河长信息，可导出渠道河长信息，可显示并导出未关联渠道河长信息。</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3</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塘坝管理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行政村塘坝(数目)</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根据塘坝规模以列表形式对塘坝名录和要素进行查询、统计、检索、展示。</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塘坝信息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通过构建塘坝基础信息填报功能，各塘坝责任河长办或相关管理单位对塘坝基础信息进行填报，定期更新信息内容，上报市河长办，在市河长办工作界面汇总管理。系统提供对塘坝编码、名称、所在地、总容量等基本信息的管理编辑功能，可按照检索条件、关键字对塘坝信息进行查询。</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新增塘坝</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提供新增塘坝信息编辑功能，通过开闭编辑按钮，实现对塘坝序列号、塘坝名称、塘坝标识、塘坝所在位置、塘坝所在行政区划、工程规模、总容积、归口管理部门、备注、所在流域名称、塘坝编码等基本信息的新增、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4</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工作简报</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编辑简报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用户可通过该模块根据工作要求上传工作简报，简报支持word、PDF、图片格式，上传简报需填写涉及流域、发文机构、文号、印发日期，选填涉及河流；根据简报模板进行填报后即可上报至上级河长办。通过该功能满足河长办工作变化需求，提高河长办日常工作管理效率。</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本级已填简报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提供对本级历史简报的管理等功能，可通过关键字对本级已填简报信息进行检索和列表展示，支持删、改、查操作。</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简报列表</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提供对联络员单位、本级及下级河长办历史简报的列表统计展示，可通过关键字、填写人、印发时间等检索条件分类型对简报列表进行检索查询、详情查看。</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统计</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工作简报统计分析，能以多元化统计分析表的方式为各级河长办汇总各联络员单位、本级、下级河长办工作简报。</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5</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文件管理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文件记录</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可维护各级各单位资料文档材料，包含：河流归档资料、法律法规、一河一档一策、工作方案、巡河方案等。可对文件进行分类分时间查询、新建、修改、删除、发布、导出等管理功能。</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文件统计</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工作统计分析，能以多元化统计分析表的方式为各级河长办汇总本级、下级单位文件。支持对统计情况导出、打印等操作。</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6</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rPr>
            </w:pPr>
            <w:r>
              <w:rPr>
                <w:rFonts w:hint="eastAsia"/>
                <w:lang w:val="en-US" w:eastAsia="zh-CN"/>
              </w:rPr>
              <w:t>季度报/年总结报</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编辑报表</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工作进展季度报编辑报表模块，提供河长制管理工作整体推进情况信息按季度/年填报功能，各河长办工作人员、联络员单位按要求进行填报，在标准化的填报模板中完成本级的河长制工作信息填报。支持附件上传形式和在线编辑方式进行报表编辑，提交报表支持逐级审核，审核不通过可删除、重新编辑。（联络员单位仅上传年总结报/半年总结报，区县则需上传季度报、年总结报、半年总结报）</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补录季度报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对超过提交时限的季度报，支持补充录入和上报。</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报表列表</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为河长办管理人员提供季度报填报完成情况的查询和下载功能，对本级及下级季度报，支持根据查询条件进行检索和列表展示。</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统计</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为市河长办管理人员提供对各区县、各联络员单位季度/年总结报报完成情况的查询与统计功能。季度报完成情况统计以各区县为统计单元，按季度对各辖区河长工作进展完成情况进行综合汇总查询，支持按旬对各辖区工作进展完成情况进行查询统计。</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7</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旬报管理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本级旬报工作</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提供河长制管理工作整体推进情况信息按旬填报功能，旬报表为三个，各级河长办工作人员按系统填报要求，在标准化的填报模板中完成本区域的河长制工作信息填报。本级旬报工作收录所有本级应填写表，包括正在办理、上级驳回、正常结束三种状态的表。</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待办旬报工作</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待办旬报工作是下级提交的报表在本模块审核。在此模块列表中显示下级提交上报的报表。功能通过工作流支撑承办流程监管。需要审核哪张报表，就点击“名称”栏相应的报表名，即可查看报表内容。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已办旬报工作</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已办旬报工作指该用户审核过的表，包括通过和驳回的报表均在此列表中，可按时间和辖区名进行检索查询，若要查看表中内容，只需点击列表中表名，即可打开该表查看旬报历史记录。</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旬报统计</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旬报统计是按照表类别统计各行政区和旬报表的上报情况，可根据选择性查看旬报表类型，旬报统计分正常结束、待审核、未提交三类统计，。页面上方查询条件可选择指定年、月查询。</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8</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双月/年报</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填报(双月报)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双月报由市、县两级用户填写。市级填写市级内容、县级填写县乡村内容。市填写本级内容保存后，下级内容自动汇总（可在详情或填报预览处查看）。双月报内容包含总河长令、总河长会议、专项行动、问责、巡河情况、培训情况等。</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统计(双月报)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为市河长办管理人员提供对各区县双月报完成情况的查询与统计功能。双月报完成情况统计以各区县为统计单元，按双月对各辖区河长工作进展完成情况进行综合汇总查询，支持按双月对各辖区工作进展完成情况进行查询统计。</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填报(年报)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该模块用于填写年报信息，市级填写市级内容、县级填写县乡村内容。市填写本级内容保存后，下级内容自动汇总（可在详情或填报预览处查看）。年报包含河湖治理投入、民间河长与志愿者服务组织等内容。进入填报记录页面，列出本级及下级所有填报记录。可新增、查看、删除、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统计(年报)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为市河长办管理人员提供对各区县年报完成情况的查询与统计功能。年报完成情况统计以各区县为统计单元，按年对各辖区河长工作进展完成情况进行综合汇总查询，支持按年对各辖区工作进展完成情况进行查询统计。</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9</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水域岸线</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河道管理范围线</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水域岸线模块可用于查看岸线信息数据。点击河道管理范围线的一个分类后，分类列表切换成管理范围项目列表，顶部可以根据行政区划、水系、河流进行搜索。可在地图上查看该分类项目的定位、查看数据详情信息。</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涉河建设项目</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涉河建设项目可用于查看涉河建设项目信息数据，可以根据行政区划、水系、河流、项目规模、实施情况进行搜索，可在地图上查看该项目的定位、查看项目数据等详情信息。</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10</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采砂区</w:t>
            </w:r>
          </w:p>
        </w:tc>
        <w:tc>
          <w:tcPr>
            <w:tcW w:w="13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用户权限管理</w:t>
            </w:r>
          </w:p>
        </w:tc>
        <w:tc>
          <w:tcPr>
            <w:tcW w:w="55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default"/>
                <w:lang w:val="en-US" w:eastAsia="zh-CN"/>
              </w:rPr>
              <w:t>用户权限管理主要用于管理员创建有采砂业务系统权限的相关用户，主要包括采砂业务员权限和采砂业主权限。</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77"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13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采砂区信息</w:t>
            </w:r>
          </w:p>
        </w:tc>
        <w:tc>
          <w:tcPr>
            <w:tcW w:w="5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采砂区信息模块主要面向各级用户提供其所辖区域已通过审批的所有采砂区的详情信息及报表内容。用户可通过行政区、河流、采砂区名称和开采期限状态等条件对目标采砂区进行搜索查询和定位，可进一步查看采砂区相关的详情信息（基础信息、采砂机具、责任人、堆场（加工场）、业主信息和流程节点情况）和业务报表（砂石供应情况表和砂石采运管理单）的填报情况，并与各类影像地图和专题图结合以可视化方式显示相关空间位置信息。市、（区）县级用户可在“采砂区信息”模块对辖区的采砂区信息及填报的报表进行查阅；采砂业主可通过采砂区的快捷填报，以电子文档形式完成“砂石供应情况”和“砂石采运管理单”的填报工作，便于各行政区级别监管部门实时查看相关信息。</w:t>
            </w:r>
          </w:p>
        </w:tc>
        <w:tc>
          <w:tcPr>
            <w:tcW w:w="5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2"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采砂规划</w:t>
            </w:r>
          </w:p>
        </w:tc>
        <w:tc>
          <w:tcPr>
            <w:tcW w:w="55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采砂规划模块是对河道采砂规划进行填报和审阅，系统提供多种方式对河道采砂规划的空间数据进行填报，上级用户也可实时查阅下级规划情况。面向区（县）级用户提供其所辖区域相关河段的采砂规划方案编制填报和审批功能。其中规划的空间数据系统支持Shp数据导入矢量范围。</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采砂申请</w:t>
            </w:r>
          </w:p>
        </w:tc>
        <w:tc>
          <w:tcPr>
            <w:tcW w:w="55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采砂申请模块是对采砂区申请提交、审批和颁证等流程一体化的管理。区（县）级用户可在辖区内选择目标可采区进行采砂区申请填报，内容主要分为“基础信息”、“可采区”、“禁采区”和“保留区”四类信息；市级用户对县级提交的采砂区申请进行审批并提交到省级终审；各级对目标项目进行查看、审批，逐级流转。</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砂石来源填报</w:t>
            </w:r>
          </w:p>
        </w:tc>
        <w:tc>
          <w:tcPr>
            <w:tcW w:w="5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砂石来源填报模块是对采砂规划以外的砂石来源进行填报，分为“疏浚清淤”、“工程类”、“其他类”三个部分，各类分别填报。填报数据支持按条件检索。</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统计分析</w:t>
            </w:r>
          </w:p>
        </w:tc>
        <w:tc>
          <w:tcPr>
            <w:tcW w:w="55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统计分析模块是各级用户对辖区的采砂区报表填报情况、开采量和采运量进行统计，再通过多种类型的图表进行直观展示，辅助各级部门宏观研判和相关决策。</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用户权限管理</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用户权限管理主要用于管理员创建有采砂业务系统权限的相关用户，主要包括采砂业务员权限和采砂业主权限。</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待办事项提示</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待办事项提示是系统提醒当前用户的待办工作内容和数量，并提供进入相关模块的快捷入口。包括如下四类：</w:t>
            </w:r>
          </w:p>
          <w:p>
            <w:pPr>
              <w:shd w:val="clear"/>
              <w:rPr>
                <w:rFonts w:hint="default"/>
                <w:lang w:val="en-US" w:eastAsia="zh-CN"/>
              </w:rPr>
            </w:pPr>
            <w:r>
              <w:rPr>
                <w:rFonts w:hint="default"/>
                <w:lang w:val="en-US" w:eastAsia="zh-CN"/>
              </w:rPr>
              <w:t>采砂规划待提交：指市级做的规划未提交；</w:t>
            </w:r>
          </w:p>
          <w:p>
            <w:pPr>
              <w:shd w:val="clear"/>
              <w:rPr>
                <w:rFonts w:hint="default"/>
                <w:lang w:val="en-US" w:eastAsia="zh-CN"/>
              </w:rPr>
            </w:pPr>
            <w:r>
              <w:rPr>
                <w:rFonts w:hint="default"/>
                <w:lang w:val="en-US" w:eastAsia="zh-CN"/>
              </w:rPr>
              <w:t>采砂规划待处理：指当前用户辖区待审核的规划；</w:t>
            </w:r>
          </w:p>
          <w:p>
            <w:pPr>
              <w:shd w:val="clear"/>
              <w:rPr>
                <w:rFonts w:hint="default"/>
                <w:lang w:val="en-US" w:eastAsia="zh-CN"/>
              </w:rPr>
            </w:pPr>
            <w:r>
              <w:rPr>
                <w:rFonts w:hint="default"/>
                <w:lang w:val="en-US" w:eastAsia="zh-CN"/>
              </w:rPr>
              <w:t>采砂申请待处理：指当前用户辖区各县级提交到市级待审批的采砂区；</w:t>
            </w:r>
          </w:p>
          <w:p>
            <w:pPr>
              <w:shd w:val="clear"/>
              <w:rPr>
                <w:rFonts w:hint="default"/>
                <w:lang w:val="en-US" w:eastAsia="zh-CN"/>
              </w:rPr>
            </w:pPr>
            <w:r>
              <w:rPr>
                <w:rFonts w:hint="default"/>
                <w:lang w:val="en-US" w:eastAsia="zh-CN"/>
              </w:rPr>
              <w:t>消息通知：指该用户收到的消息通知。</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消息通知</w:t>
            </w:r>
          </w:p>
        </w:tc>
        <w:tc>
          <w:tcPr>
            <w:tcW w:w="55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消息通知是系统相关用户之间发送、接受消息的平台，便于用户针对业务进行抽查询问。点击列表中任意用户，可在下方发送消息信息，上部分是与该用户的历史消息记录，选择消息卡片可查看详情信息。</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 w:hRule="atLeast"/>
        </w:trPr>
        <w:tc>
          <w:tcPr>
            <w:tcW w:w="4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采砂地图</w:t>
            </w:r>
          </w:p>
        </w:tc>
        <w:tc>
          <w:tcPr>
            <w:tcW w:w="5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采砂地图分为影像地图、线划地图和专题地图三种类型，支持扩大、缩小、重置地图范围、测量长度、测量面积、清除测量、打印地图；支持坐标定位、识别采砂区、搜索位置。</w:t>
            </w:r>
          </w:p>
        </w:tc>
        <w:tc>
          <w:tcPr>
            <w:tcW w:w="5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11</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涉河项目管理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项目分类</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涉河项目共分为：未分类项目、码头工程、跨江设施、穿江设施、取排水设施、防洪护岸整治工程、生态环境整治工程、造（修、拆）船项目、里程桩九类。系统支持按照条件进行分类检索查询项目，选取项目在地图展示。</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项目（数据）列表</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分类列表中可展示工程项目列表，可以根据项目状态和名称进行搜索。地图展示当前项目列表对应的所有点位信息。支持未分类项目、码头工程、跨江设施、穿江设施、取排水设施、防洪护岸整治工程、生态环境整治工程、造（修、拆）船项目、里程桩九类项目的增、删、改、查操作；支持审批，逐级流转。</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未分类项目更改分类</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未分类的项目数据可以在右侧详情面板中更改分类，选择对应分类保存后，项目会移至所选的分类列表下，点击“河道管理范围内建设项目-未分类项目”进入。</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统计分析</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可按行政区划、流域、项目状态、河流查询等不同的分类方法查看统计结果。</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台账表导出</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可按行政区划、水系、河流、分类、是否规模以上等方法搜索并导出台账表</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12</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水闸管理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水闸信息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通过构建水闸基础信息填报功能，各水闸责任河长办或相关管理单位对水闸基础信息进行填报，定期更新信息内容，上报市河长办，在市河长办工作界面汇总管理。可搜索、查看、编辑与导出水闸信息。</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新增水闸</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提供新增水闸信息的管理功能，通过开闭编辑按钮，实现对水闸编码、名称、经纬度、水闸用途等基本信息的新增、修改。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13</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水文站管理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水文站信息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通过构建水文站基础信息填报功能，各水文站责任河长办或相关管理单位对水文站基础信息进行填报，定期更新信息内容，上报市河长办，在市河长办工作界面汇总管理。可搜索、查看、编辑与导出水文站信息。</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新增水文站</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提供新增水文站信息的管理功能，通过开闭编辑按钮，实现对水文站编码、名称、经纬度、集水面积等基本信息的新增、修改。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14</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水电站管理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水电站信息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通过构建水电站基础信息填报功能，各水电站责任河长办或相关管理单位对水电站基础信息进行填报，定期更新信息内容，上报市河长办，在市河长办工作界面汇总管理。可搜索、查看、编辑与导出水电站信息。</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新增水电站</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提供新增水电站信息的管理功能，通过开闭编辑按钮，实现对水电站编码、名称、经纬度、水库名称等基本信息的新增、修改。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15</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水功能区管理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水功能区信息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通过构建水功能区基础信息填报功能，各水功能区责任河长办或相关管理单位对水功能区基础信息进行填报，定期更新信息内容，上报市河长办，在市河长办工作界面汇总管理。可搜索、查看、编辑与导出水功能区信息。</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新增水功能区</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提供新增水功能区信息的管理功能，通过开闭编辑按钮，实现对水功能区序列号、水功能区代码、水功能区名称、流域名称等基本信息的新增、修改。</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16</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入口汇聚</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生态流量管理</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本项目新增入口集成四川省水电站生态流量动态监管系统。</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小水电整改</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本项目新增入口集成小水电清理整改工作管理平台。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堤防水闸</w:t>
            </w:r>
          </w:p>
          <w:p>
            <w:pPr>
              <w:shd w:val="clear"/>
              <w:rPr>
                <w:rFonts w:hint="eastAsia"/>
                <w:lang w:val="en-US" w:eastAsia="zh-CN"/>
              </w:rPr>
            </w:pP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本项目新增入口集成堤防水闸基础信息数据库系统。</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在线制图平台</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本项目新增入口集成在线制图平台。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水利部</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本期新增入口集成水利部系统。</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其他平台</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其他平台模块可用于跳转区县河长制平台。点击其他平台按钮，列表显示达州市各区县河长制信息平台名称。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17</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防洪断面</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防洪断面</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通过构建防洪断面模块，各防洪断面责任河长办或相关管理单位对防洪断面基础信息进行填报，定期更新信息内容，上报市河长办，在市河长办工作界面汇总管理。防洪断面模块主要用于搜索、查看、修改、新增、删除、导出防洪断面信息。</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18</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禁捕管理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禁捕管理</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禁捕管理模块主要用于查询和新增禁渔区、管理网格员等，可查看、修改、新增、删除、导出禁捕区信息。</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rPr>
            </w:pPr>
            <w:r>
              <w:rPr>
                <w:rFonts w:hint="eastAsia"/>
                <w:lang w:val="en-US" w:eastAsia="zh-CN"/>
              </w:rPr>
              <w:t>19</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异常信息管理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异常信息管理</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异常信息管理是用于处理异常数据的一个模块，当技术人员发现异常数据后，可通过“异常信息管理”向用户发出修改数据的请求，相应用户登录后会自动跳转到“异常管理”模块，处理完成后才能进入系统首页。</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20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系统帮助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r>
              <w:rPr>
                <w:rFonts w:hint="eastAsia"/>
                <w:lang w:val="en-US" w:eastAsia="zh-CN"/>
              </w:rPr>
              <w:t>系统帮助</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系统帮助主要用于下载附件、查看常见问题解答等。</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eastAsia="zh-CN"/>
              </w:rPr>
            </w:pPr>
            <w:r>
              <w:rPr>
                <w:rFonts w:hint="eastAsia"/>
                <w:lang w:val="en-US" w:eastAsia="zh-CN"/>
              </w:rPr>
              <w:t>21</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工作进展</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工作进展</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对全市各区县河长制信息化系统一张图规模以下数据、日常工作数据等事项的提交、检查和入库情况的统计数据进行公示，督促区县河长制相关数据及时、完整入库。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rPr>
            </w:pPr>
            <w:r>
              <w:rPr>
                <w:rFonts w:hint="eastAsia"/>
                <w:lang w:val="en-US" w:eastAsia="zh-CN"/>
              </w:rPr>
              <w:t>22</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工作管理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系统优化</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为市河长办管理人员提供市级信息化平台相关研发、优化等历史工作数据进行记录、修改、删除、查询。</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问题列表</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系统支持对反馈的软件系统问题以列表的形式展示，并支持查看、检索信息。</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eastAsia"/>
                <w:lang w:val="en-US" w:eastAsia="zh-CN"/>
              </w:rPr>
            </w:pP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问题反馈</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提供软件功能问题反馈管理功能，反馈系统处理记录，形成反馈处理报告。</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rPr>
            </w:pPr>
            <w:r>
              <w:rPr>
                <w:rFonts w:hint="eastAsia"/>
                <w:lang w:val="en-US" w:eastAsia="zh-CN"/>
              </w:rPr>
              <w:t>23</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rPr>
            </w:pPr>
            <w:r>
              <w:rPr>
                <w:rFonts w:hint="eastAsia"/>
                <w:lang w:val="en-US" w:eastAsia="zh-CN"/>
              </w:rPr>
              <w:t>视频监控采集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视频监控采集</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完成新建8个摄像头的数据采集工作。</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eastAsia="zh-CN"/>
              </w:rPr>
            </w:pPr>
            <w:r>
              <w:rPr>
                <w:rFonts w:hint="eastAsia"/>
                <w:lang w:val="en-US" w:eastAsia="zh-CN"/>
              </w:rPr>
              <w:t>24</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市级河流预警</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rPr>
              <w:t>★</w:t>
            </w:r>
            <w:r>
              <w:rPr>
                <w:rFonts w:hint="eastAsia"/>
                <w:lang w:val="en-US" w:eastAsia="zh-CN"/>
              </w:rPr>
              <w:t>市级河流巡察督办</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用于总河长办对收集到的问题按照河流区域点对点向市级联络员单位进行督办。主要包括事件描述、事件派发、反馈措施、提交审核、复核、问题销号等功能。</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rPr>
              <w:t>★</w:t>
            </w:r>
            <w:r>
              <w:rPr>
                <w:rFonts w:hint="eastAsia"/>
                <w:lang w:val="en-US" w:eastAsia="zh-CN"/>
              </w:rPr>
              <w:t>市级河流自查风险</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用于市级联络员单位对收集到的问题按照河流区域点对点向下级单位进行督办。主要包括事件描述、事件派发、反馈措施、提交审核、复核、问题销号等功能。</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rPr>
            </w:pP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rPr>
              <w:t>★</w:t>
            </w:r>
            <w:r>
              <w:rPr>
                <w:rFonts w:hint="eastAsia"/>
                <w:lang w:val="en-US" w:eastAsia="zh-CN"/>
              </w:rPr>
              <w:t>河长河流水质监测</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用于市级联络员单位、县级河长对8条市级河流，13条县级河流水质情况，按时进行填表上报。</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rPr>
            </w:pPr>
          </w:p>
        </w:tc>
        <w:tc>
          <w:tcPr>
            <w:tcW w:w="91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rPr>
              <w:t>★</w:t>
            </w:r>
            <w:r>
              <w:rPr>
                <w:rFonts w:hint="eastAsia"/>
                <w:lang w:val="en-US" w:eastAsia="zh-CN"/>
              </w:rPr>
              <w:t>市级河流信息通报</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用于市级河流的信息通报管理。市级河长办能按照河流名称编写通报文件，文件段落框可以增删，可以插入表格（图片）附件；可根据关键词进行检索、查询、导出、打印等。</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eastAsia="zh-CN"/>
              </w:rPr>
            </w:pPr>
          </w:p>
        </w:tc>
        <w:tc>
          <w:tcPr>
            <w:tcW w:w="91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rPr>
                <w:rFonts w:hint="eastAsia"/>
                <w:lang w:val="en-US" w:eastAsia="zh-CN"/>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rPr>
              <w:t>★</w:t>
            </w:r>
            <w:r>
              <w:rPr>
                <w:rFonts w:hint="eastAsia"/>
                <w:lang w:val="en-US" w:eastAsia="zh-CN"/>
              </w:rPr>
              <w:t>基础信息</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用于全市河长巡河查河问河护河使用的基础数据，该数据可编辑，根据时间及时更新内容。</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rPr>
                <w:rFonts w:hint="default"/>
                <w:lang w:val="en-US" w:eastAsia="zh-CN"/>
              </w:rPr>
            </w:pPr>
            <w:r>
              <w:rPr>
                <w:rFonts w:hint="eastAsia"/>
                <w:lang w:val="en-US" w:eastAsia="zh-CN"/>
              </w:rPr>
              <w:t>25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天府通办</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rPr>
              <w:t>★</w:t>
            </w:r>
            <w:r>
              <w:rPr>
                <w:rFonts w:hint="eastAsia"/>
                <w:lang w:val="en-US" w:eastAsia="zh-CN"/>
              </w:rPr>
              <w:t>天府通办</w:t>
            </w:r>
          </w:p>
        </w:tc>
        <w:tc>
          <w:tcPr>
            <w:tcW w:w="5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在“天府通办”达州分站点的其他服务栏目，建设达州市取水许可证信息、达州市水利风景区两个模块。能根据搜索关键词查询到相关信息并进行展示。</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1</w:t>
            </w:r>
          </w:p>
        </w:tc>
      </w:tr>
    </w:tbl>
    <w:p>
      <w:pPr>
        <w:shd w:val="clear"/>
        <w:rPr>
          <w:rFonts w:hint="default"/>
          <w:lang w:val="en-US" w:eastAsia="zh-CN"/>
        </w:rPr>
      </w:pPr>
    </w:p>
    <w:tbl>
      <w:tblPr>
        <w:tblStyle w:val="4"/>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6"/>
        <w:gridCol w:w="891"/>
        <w:gridCol w:w="1335"/>
        <w:gridCol w:w="5607"/>
        <w:gridCol w:w="566"/>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9455" w:type="dxa"/>
            <w:gridSpan w:val="6"/>
            <w:shd w:val="clear" w:color="auto" w:fill="auto"/>
            <w:noWrap/>
            <w:tcMar>
              <w:top w:w="15" w:type="dxa"/>
              <w:left w:w="15" w:type="dxa"/>
              <w:right w:w="15" w:type="dxa"/>
            </w:tcMar>
            <w:vAlign w:val="center"/>
          </w:tcPr>
          <w:p>
            <w:pPr>
              <w:shd w:val="clear"/>
            </w:pPr>
            <w:r>
              <w:rPr>
                <w:rFonts w:hint="eastAsia"/>
                <w:lang w:val="en-US" w:eastAsia="zh-CN"/>
              </w:rPr>
              <w:t>二、原有系统模块优化：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tcMar>
              <w:top w:w="15" w:type="dxa"/>
              <w:left w:w="15" w:type="dxa"/>
              <w:right w:w="15" w:type="dxa"/>
            </w:tcMar>
            <w:vAlign w:val="center"/>
          </w:tcPr>
          <w:p>
            <w:pPr>
              <w:shd w:val="clear"/>
              <w:rPr>
                <w:rFonts w:hint="eastAsia"/>
              </w:rPr>
            </w:pPr>
            <w:r>
              <w:rPr>
                <w:rFonts w:hint="eastAsia"/>
                <w:lang w:val="en-US" w:eastAsia="zh-CN"/>
              </w:rPr>
              <w:t>序号</w:t>
            </w:r>
          </w:p>
        </w:tc>
        <w:tc>
          <w:tcPr>
            <w:tcW w:w="891" w:type="dxa"/>
            <w:shd w:val="clear" w:color="auto" w:fill="auto"/>
            <w:tcMar>
              <w:top w:w="15" w:type="dxa"/>
              <w:left w:w="15" w:type="dxa"/>
              <w:right w:w="15" w:type="dxa"/>
            </w:tcMar>
            <w:vAlign w:val="center"/>
          </w:tcPr>
          <w:p>
            <w:pPr>
              <w:shd w:val="clear"/>
              <w:rPr>
                <w:rFonts w:hint="eastAsia"/>
              </w:rPr>
            </w:pPr>
            <w:r>
              <w:rPr>
                <w:rFonts w:hint="eastAsia"/>
                <w:lang w:val="en-US" w:eastAsia="zh-CN"/>
              </w:rPr>
              <w:t>功能</w:t>
            </w: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子功能</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功能要求描述</w:t>
            </w:r>
          </w:p>
        </w:tc>
        <w:tc>
          <w:tcPr>
            <w:tcW w:w="566" w:type="dxa"/>
            <w:shd w:val="clear" w:color="auto" w:fill="auto"/>
            <w:tcMar>
              <w:top w:w="15" w:type="dxa"/>
              <w:left w:w="15" w:type="dxa"/>
              <w:right w:w="15" w:type="dxa"/>
            </w:tcMar>
            <w:vAlign w:val="center"/>
          </w:tcPr>
          <w:p>
            <w:pPr>
              <w:shd w:val="clear"/>
              <w:rPr>
                <w:rFonts w:hint="eastAsia"/>
              </w:rPr>
            </w:pPr>
            <w:r>
              <w:rPr>
                <w:rFonts w:hint="eastAsia"/>
                <w:lang w:val="en-US" w:eastAsia="zh-CN"/>
              </w:rPr>
              <w:t>单位</w:t>
            </w:r>
          </w:p>
        </w:tc>
        <w:tc>
          <w:tcPr>
            <w:tcW w:w="600" w:type="dxa"/>
            <w:shd w:val="clear" w:color="auto" w:fill="auto"/>
            <w:tcMar>
              <w:top w:w="15" w:type="dxa"/>
              <w:left w:w="15" w:type="dxa"/>
              <w:right w:w="15" w:type="dxa"/>
            </w:tcMar>
            <w:vAlign w:val="center"/>
          </w:tcPr>
          <w:p>
            <w:pPr>
              <w:shd w:val="clear"/>
              <w:rPr>
                <w:rFonts w:hint="eastAsia"/>
              </w:rPr>
            </w:pPr>
            <w:r>
              <w:rPr>
                <w:rFonts w:hint="eastAsia"/>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shd w:val="clear"/>
              <w:rPr>
                <w:rFonts w:hint="eastAsia"/>
              </w:rPr>
            </w:pPr>
            <w:r>
              <w:rPr>
                <w:rFonts w:hint="eastAsia"/>
                <w:lang w:val="en-US" w:eastAsia="zh-CN"/>
              </w:rPr>
              <w:t>1</w:t>
            </w:r>
          </w:p>
        </w:tc>
        <w:tc>
          <w:tcPr>
            <w:tcW w:w="891" w:type="dxa"/>
            <w:shd w:val="clear" w:color="auto" w:fill="auto"/>
            <w:tcMar>
              <w:top w:w="15" w:type="dxa"/>
              <w:left w:w="15" w:type="dxa"/>
              <w:right w:w="15" w:type="dxa"/>
            </w:tcMar>
            <w:vAlign w:val="center"/>
          </w:tcPr>
          <w:p>
            <w:pPr>
              <w:shd w:val="clear"/>
              <w:rPr>
                <w:rFonts w:hint="eastAsia"/>
              </w:rPr>
            </w:pPr>
            <w:r>
              <w:rPr>
                <w:rFonts w:hint="eastAsia"/>
                <w:lang w:val="en-US" w:eastAsia="zh-CN"/>
              </w:rPr>
              <w:t>一张图</w:t>
            </w: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水系一张图</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将本项目新增的河湖部件信息在已建的一张图子系统中分图层展示，本期新增的河湖部件包括：1公里范围、3公里范围、禁渔区、岸线规划、道路、涉河项目等；调整现有一张图显示范围为仅显示达州市。</w:t>
            </w:r>
          </w:p>
        </w:tc>
        <w:tc>
          <w:tcPr>
            <w:tcW w:w="566" w:type="dxa"/>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600" w:type="dxa"/>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2</w:t>
            </w:r>
          </w:p>
        </w:tc>
        <w:tc>
          <w:tcPr>
            <w:tcW w:w="891"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河流管理</w:t>
            </w: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河流信息</w:t>
            </w:r>
          </w:p>
        </w:tc>
        <w:tc>
          <w:tcPr>
            <w:tcW w:w="5607" w:type="dxa"/>
            <w:shd w:val="clear" w:color="auto" w:fill="auto"/>
            <w:tcMar>
              <w:top w:w="15" w:type="dxa"/>
              <w:left w:w="15" w:type="dxa"/>
              <w:right w:w="15" w:type="dxa"/>
            </w:tcMar>
            <w:vAlign w:val="center"/>
          </w:tcPr>
          <w:p>
            <w:pPr>
              <w:shd w:val="clear"/>
              <w:rPr>
                <w:rFonts w:hint="default"/>
                <w:lang w:val="en-US"/>
              </w:rPr>
            </w:pPr>
            <w:r>
              <w:rPr>
                <w:rFonts w:hint="eastAsia"/>
                <w:lang w:val="en-US" w:eastAsia="zh-CN"/>
              </w:rPr>
              <w:t>原系统中“河流信息”增加如下河流信息详情：河流别名、当前河段长度、流域面积、河口流量、岸别、河流编码、干支级别、跨区类型、河道等级；将原系统“所属水系”修改为“所属流域”、“起点经度”和“起点维度”修改为“起始位置”、将“终点经度”和“终点纬度”修改为“终止位置”，原“河段编码”改为“普查代码”；将原系统涉河相关信息，如：河段、河长、巡河管理、水域岸线、采砂、涉河项目、排污口、涉河问题等与河流进行关联，可在河流中直接汇总查看；可选择查看并导出市级八大河流信息、跨界河流信息。</w:t>
            </w:r>
          </w:p>
        </w:tc>
        <w:tc>
          <w:tcPr>
            <w:tcW w:w="56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600"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上下游信息</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将原系统“河流管理”功能界面重新组织，增设“上下游信息”界面，用图形化界面体现当前河流、汇入河流、当前河流（河段）支流的关联关系及其信息详情。</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新增河流信息</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新增河流”是指用户填报的规模以下河流。将原系统“河流管理”功能界面重新组织，增设“新增河流信息”界面，此子模块按照优化后的“河流信息”内容进行调整，通过开闭编辑按钮，实现对河流别名、当前河段长度、流域面积、河口流量等基本信息的新增、修改和条件检索等功能。如果需要为该新增河流分配河长，可在河长信息里选择河长。</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河长填报</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将原系统“河流管理”功能界面重新组织，增设“河长填报”界面，可新增、修改、删除河长信息，可变更河长以及新增（或关联）河长，可根据河长检索与之关联的河流（河段）信息，可查看历任河长信息。</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3</w:t>
            </w:r>
          </w:p>
        </w:tc>
        <w:tc>
          <w:tcPr>
            <w:tcW w:w="891"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湖泊管理</w:t>
            </w: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湖泊信息</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原系统中增加如下湖泊信息详情：所属流域、汇入河流、跨界类型、管理面积、湖泊容积、最大水深、咸淡性质、左下经度、左下维度、右上经度、右上维度。将原系统“所在地”修改为“所在州市”、“所在区县”、“所在乡镇”、“所在村庄”。</w:t>
            </w:r>
          </w:p>
        </w:tc>
        <w:tc>
          <w:tcPr>
            <w:tcW w:w="56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600"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新增湖泊信息</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湖泊管理”功能界面重新组织，增设“新增湖泊信息”界面，通过开闭编辑按钮，实现对所属流域、汇入河流、跨界类型、管理面积等基本信息的新增、修改和条件检索等功能。如果需要为该新增湖泊分配河湖长，可在河长信息里选择河湖长或者在湖长填报里面直接新增。</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湖长填报</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将原系统“湖泊管理”功能界面重新组织，增设“湖长填报”界面，可新增、修改、删除湖长信息，可变更湖长以及新增（或关联）湖长，可根据湖长检索与之关联的湖泊信息，可查看历任湖长信息。</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4</w:t>
            </w:r>
          </w:p>
        </w:tc>
        <w:tc>
          <w:tcPr>
            <w:tcW w:w="891"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水库管理</w:t>
            </w: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水库信息</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水库信息”中的信息详情调整为如下条目：序列号、水库代码、水库名称、所在市（州）、所在县(市区）、主坝所在乡镇、主坝所在村、注册登记号、总库容、水库规模、工程等别、所在流域名称、所在河流、水库类型、主坝坐标经度、主坝坐标纬度、主坝材料类型、主坝结构类型、主坝最大坝高、主坝坝长、坝址控制流域面积、坝址多年平均径流量、开工时间、建成时间、水库调节性能、正常溢洪道型式、正常溢洪道堰型、正常溢洪道堰顶宽、正常溢洪道是否有闸控制、正常溢洪道最大泄洪流量、是否有非常溢洪道、非常溢洪道型式、非常溢洪道启用标准、取水口数量、取水口型式、最大放水流量、放空洞（底孔）型式、最大泄洪流量、设计洪水标准［重现期］、校核洪水标准［重现期］、高程系统、坝顶高程、校核洪水位、设计洪水位、防洪高水位、正常蓄水位、正常蓄水位相应库容、防洪限制水位、防洪限制水位库容、死水位、调洪库容、防洪库容、兴利库容、死库容、正常蓄水位相应水面面积、水库主要功能、重要保护对象、供水对象、设计灌溉面积、灌溉对象、工程建设情况、归口主管部门、主管部门名称、主管部门级别、管理单位名称、是否完成管理范围划定、是否完成保护范围划定、是否完成确权、是否饮水水源水库、是否备用饮水水源水库、是否划定饮用水水源保护区、入库排污口数量、目前水库水质类别、目前水质是否按水库功能达标、水质监测时间、水质监测单位、空间几何、行政区划代码、库片等级、库片编码、规模级别、不设库长、水利部库片编码、水库编码。</w:t>
            </w:r>
          </w:p>
        </w:tc>
        <w:tc>
          <w:tcPr>
            <w:tcW w:w="56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600"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FFFFFF"/>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新增水库信息</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水库管理”功能界面重新组织，增设“新增水库信息”界面，通过开闭编辑按钮，实现对水利部库片编码、水库编码等基本信息的新增、修改和条件检索等功能。如果需要为该新增水库分配水库河长，可在河长信息里选择水库河长或者在水库河长填报里面直接新增。</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FFFFFF"/>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水库河长填报</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水库管理”功能界面重新组织，增设“水库河长填报”界面，可新增、修改、删除水库河长信息，可变更水库河长以及新增（或关联）水库河长，可根据水库河长检索与之关联的水库信息，可查看历任水库河长信息。</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shd w:val="clear"/>
              <w:rPr>
                <w:rFonts w:hint="eastAsia"/>
              </w:rPr>
            </w:pPr>
            <w:r>
              <w:rPr>
                <w:rFonts w:hint="eastAsia"/>
                <w:lang w:val="en-US" w:eastAsia="zh-CN"/>
              </w:rPr>
              <w:t>5</w:t>
            </w:r>
          </w:p>
        </w:tc>
        <w:tc>
          <w:tcPr>
            <w:tcW w:w="891" w:type="dxa"/>
            <w:shd w:val="clear" w:color="auto" w:fill="auto"/>
            <w:tcMar>
              <w:top w:w="15" w:type="dxa"/>
              <w:left w:w="15" w:type="dxa"/>
              <w:right w:w="15" w:type="dxa"/>
            </w:tcMar>
            <w:vAlign w:val="center"/>
          </w:tcPr>
          <w:p>
            <w:pPr>
              <w:shd w:val="clear"/>
              <w:rPr>
                <w:rFonts w:hint="eastAsia"/>
              </w:rPr>
            </w:pPr>
            <w:r>
              <w:rPr>
                <w:rFonts w:hint="eastAsia"/>
                <w:lang w:val="en-US" w:eastAsia="zh-CN"/>
              </w:rPr>
              <w:t>河长管理</w:t>
            </w: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河长管理</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河长管理模块主要用于河长的查看、修改、导出、导入与删除。原系统中同一河流（河段）河长不可更换，本项目实现河长更换及历史河长查询功能，展示河长负责的河段空间信息。</w:t>
            </w:r>
          </w:p>
        </w:tc>
        <w:tc>
          <w:tcPr>
            <w:tcW w:w="566" w:type="dxa"/>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600" w:type="dxa"/>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45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6</w:t>
            </w:r>
          </w:p>
        </w:tc>
        <w:tc>
          <w:tcPr>
            <w:tcW w:w="891"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督察管理</w:t>
            </w:r>
          </w:p>
        </w:tc>
        <w:tc>
          <w:tcPr>
            <w:tcW w:w="1335" w:type="dxa"/>
            <w:shd w:val="clear" w:color="auto" w:fill="auto"/>
            <w:tcMar>
              <w:top w:w="15" w:type="dxa"/>
              <w:left w:w="15" w:type="dxa"/>
              <w:right w:w="15" w:type="dxa"/>
            </w:tcMar>
            <w:vAlign w:val="center"/>
          </w:tcPr>
          <w:p>
            <w:pPr>
              <w:shd w:val="clear"/>
              <w:rPr>
                <w:rFonts w:hint="eastAsia"/>
              </w:rPr>
            </w:pPr>
            <w:r>
              <w:rPr>
                <w:rFonts w:hint="eastAsia"/>
              </w:rPr>
              <w:t>账号管理</w:t>
            </w:r>
          </w:p>
        </w:tc>
        <w:tc>
          <w:tcPr>
            <w:tcW w:w="5607" w:type="dxa"/>
            <w:shd w:val="clear" w:color="auto" w:fill="auto"/>
            <w:tcMar>
              <w:top w:w="15" w:type="dxa"/>
              <w:left w:w="15" w:type="dxa"/>
              <w:right w:w="15" w:type="dxa"/>
            </w:tcMar>
            <w:vAlign w:val="center"/>
          </w:tcPr>
          <w:p>
            <w:pPr>
              <w:shd w:val="clear"/>
              <w:rPr>
                <w:rFonts w:hint="eastAsia"/>
              </w:rPr>
            </w:pPr>
            <w:r>
              <w:rPr>
                <w:rFonts w:hint="eastAsia"/>
              </w:rPr>
              <w:t>督查系统可创建市（州）、县（区）（及以下）</w:t>
            </w:r>
            <w:r>
              <w:rPr>
                <w:rFonts w:hint="eastAsia"/>
                <w:lang w:val="en-US" w:eastAsia="zh-CN"/>
              </w:rPr>
              <w:t>两级</w:t>
            </w:r>
            <w:r>
              <w:rPr>
                <w:rFonts w:hint="eastAsia"/>
              </w:rPr>
              <w:t>用户，乡镇级用户并入县（区）级不另设。采用市（州）、县（区）逐级创建授权的方式，上级可为下级创建用户，并为用户授权，</w:t>
            </w:r>
            <w:r>
              <w:rPr>
                <w:rFonts w:hint="eastAsia"/>
                <w:lang w:val="en-US" w:eastAsia="zh-CN"/>
              </w:rPr>
              <w:t>市级</w:t>
            </w:r>
            <w:r>
              <w:rPr>
                <w:rFonts w:hint="eastAsia"/>
              </w:rPr>
              <w:t>管理员由系统超级管理员创建并授权。</w:t>
            </w:r>
          </w:p>
        </w:tc>
        <w:tc>
          <w:tcPr>
            <w:tcW w:w="566"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项</w:t>
            </w:r>
          </w:p>
        </w:tc>
        <w:tc>
          <w:tcPr>
            <w:tcW w:w="600" w:type="dxa"/>
            <w:vMerge w:val="restart"/>
            <w:shd w:val="clear" w:color="auto" w:fill="auto"/>
            <w:tcMar>
              <w:top w:w="15" w:type="dxa"/>
              <w:left w:w="15" w:type="dxa"/>
              <w:right w:w="15" w:type="dxa"/>
            </w:tcMar>
            <w:vAlign w:val="center"/>
          </w:tcPr>
          <w:p>
            <w:pPr>
              <w:shd w:val="clear"/>
              <w:rPr>
                <w:rFonts w:hint="eastAsi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456" w:type="dxa"/>
            <w:vMerge w:val="continue"/>
            <w:shd w:val="clear" w:color="auto" w:fill="auto"/>
            <w:tcMar>
              <w:top w:w="15" w:type="dxa"/>
              <w:left w:w="15" w:type="dxa"/>
              <w:right w:w="15" w:type="dxa"/>
            </w:tcMar>
            <w:vAlign w:val="center"/>
          </w:tcPr>
          <w:p>
            <w:pPr>
              <w:shd w:val="clear"/>
              <w:rPr>
                <w:rFonts w:hint="eastAsia"/>
                <w:lang w:val="en-US" w:eastAsia="zh-CN"/>
              </w:rPr>
            </w:pPr>
          </w:p>
        </w:tc>
        <w:tc>
          <w:tcPr>
            <w:tcW w:w="891" w:type="dxa"/>
            <w:vMerge w:val="continue"/>
            <w:shd w:val="clear" w:color="auto" w:fill="auto"/>
            <w:tcMar>
              <w:top w:w="15" w:type="dxa"/>
              <w:left w:w="15" w:type="dxa"/>
              <w:right w:w="15" w:type="dxa"/>
            </w:tcMar>
            <w:vAlign w:val="center"/>
          </w:tcPr>
          <w:p>
            <w:pPr>
              <w:shd w:val="clear"/>
              <w:rPr>
                <w:rFonts w:hint="eastAsia"/>
                <w:lang w:val="en-US" w:eastAsia="zh-CN"/>
              </w:rPr>
            </w:pPr>
          </w:p>
        </w:tc>
        <w:tc>
          <w:tcPr>
            <w:tcW w:w="1335" w:type="dxa"/>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用户管理手册</w:t>
            </w:r>
          </w:p>
        </w:tc>
        <w:tc>
          <w:tcPr>
            <w:tcW w:w="5607" w:type="dxa"/>
            <w:shd w:val="clear" w:color="auto" w:fill="auto"/>
            <w:tcMar>
              <w:top w:w="15" w:type="dxa"/>
              <w:left w:w="15" w:type="dxa"/>
              <w:right w:w="15" w:type="dxa"/>
            </w:tcMar>
            <w:vAlign w:val="center"/>
          </w:tcPr>
          <w:p>
            <w:pPr>
              <w:shd w:val="clear"/>
              <w:rPr>
                <w:rFonts w:hint="eastAsia"/>
                <w:lang w:val="en-US" w:eastAsia="zh-CN"/>
              </w:rPr>
            </w:pPr>
            <w:r>
              <w:rPr>
                <w:rFonts w:hint="eastAsia"/>
                <w:lang w:val="en-US" w:eastAsia="zh-CN"/>
              </w:rPr>
              <w:t>将原系统“督察管理”功能界面重新组织，增设“用户管理手册”界面，支持查看、下载最新版本的用户管理手册。</w:t>
            </w:r>
          </w:p>
        </w:tc>
        <w:tc>
          <w:tcPr>
            <w:tcW w:w="566" w:type="dxa"/>
            <w:vMerge w:val="continue"/>
            <w:shd w:val="clear" w:color="auto" w:fill="auto"/>
            <w:tcMar>
              <w:top w:w="15" w:type="dxa"/>
              <w:left w:w="15" w:type="dxa"/>
              <w:right w:w="15" w:type="dxa"/>
            </w:tcMar>
            <w:vAlign w:val="center"/>
          </w:tcPr>
          <w:p>
            <w:pPr>
              <w:shd w:val="clear"/>
              <w:rPr>
                <w:rFonts w:hint="eastAsia"/>
                <w:lang w:val="en-US" w:eastAsia="zh-CN"/>
              </w:rPr>
            </w:pPr>
          </w:p>
        </w:tc>
        <w:tc>
          <w:tcPr>
            <w:tcW w:w="600" w:type="dxa"/>
            <w:vMerge w:val="continue"/>
            <w:shd w:val="clear" w:color="auto" w:fill="auto"/>
            <w:tcMar>
              <w:top w:w="15" w:type="dxa"/>
              <w:left w:w="15" w:type="dxa"/>
              <w:right w:w="15" w:type="dxa"/>
            </w:tcMar>
            <w:vAlign w:val="center"/>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用户操作手册</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将原系统“督察管理”功能界面重新组织，增设“用户操作手册”界面，支持查看、下载最新版本的用户操作手册。</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遥感事件-待审核</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将原系统“督察管理”功能界面重新组织，增设“遥感事件-待审核”界面，打开遥感事件管理栏，可找到市级待审核遥感事件，在弹出层中可查看问题处理详情及处理流程。</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lang w:eastAsia="zh-CN"/>
              </w:rPr>
            </w:pPr>
            <w:r>
              <w:rPr>
                <w:rFonts w:hint="eastAsia"/>
                <w:lang w:eastAsia="zh-CN"/>
              </w:rPr>
              <w:t xml:space="preserve"> </w:t>
            </w: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遥感事件-已销号</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将原系统“督察管理”功能界面重新组织，增设“遥感事件-已销号”界面，“待审核”中市级通过审核的问题即已解决（已销号）问题转为“已销号”事件。系统可查看、查询处理完的所有已销号事件。</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shd w:val="clear"/>
              <w:rPr>
                <w:rFonts w:hint="eastAsia"/>
              </w:rPr>
            </w:pPr>
          </w:p>
        </w:tc>
        <w:tc>
          <w:tcPr>
            <w:tcW w:w="891" w:type="dxa"/>
            <w:vMerge w:val="continue"/>
            <w:shd w:val="clear" w:color="auto" w:fill="auto"/>
            <w:tcMar>
              <w:top w:w="15" w:type="dxa"/>
              <w:left w:w="15" w:type="dxa"/>
              <w:right w:w="15" w:type="dxa"/>
            </w:tcMar>
            <w:vAlign w:val="center"/>
          </w:tcPr>
          <w:p>
            <w:pPr>
              <w:shd w:val="clear"/>
              <w:rPr>
                <w:rFonts w:hint="eastAsia"/>
              </w:rPr>
            </w:pPr>
          </w:p>
        </w:tc>
        <w:tc>
          <w:tcPr>
            <w:tcW w:w="1335" w:type="dxa"/>
            <w:shd w:val="clear" w:color="auto" w:fill="auto"/>
            <w:tcMar>
              <w:top w:w="15" w:type="dxa"/>
              <w:left w:w="15" w:type="dxa"/>
              <w:right w:w="15" w:type="dxa"/>
            </w:tcMar>
            <w:vAlign w:val="center"/>
          </w:tcPr>
          <w:p>
            <w:pPr>
              <w:shd w:val="clear"/>
              <w:rPr>
                <w:rFonts w:hint="eastAsia"/>
              </w:rPr>
            </w:pPr>
            <w:r>
              <w:rPr>
                <w:rFonts w:hint="eastAsia"/>
                <w:lang w:val="en-US" w:eastAsia="zh-CN"/>
              </w:rPr>
              <w:t>遥感事件-不属实</w:t>
            </w:r>
          </w:p>
        </w:tc>
        <w:tc>
          <w:tcPr>
            <w:tcW w:w="5607" w:type="dxa"/>
            <w:shd w:val="clear" w:color="auto" w:fill="auto"/>
            <w:tcMar>
              <w:top w:w="15" w:type="dxa"/>
              <w:left w:w="15" w:type="dxa"/>
              <w:right w:w="15" w:type="dxa"/>
            </w:tcMar>
            <w:vAlign w:val="center"/>
          </w:tcPr>
          <w:p>
            <w:pPr>
              <w:shd w:val="clear"/>
              <w:rPr>
                <w:rFonts w:hint="eastAsia"/>
              </w:rPr>
            </w:pPr>
            <w:r>
              <w:rPr>
                <w:rFonts w:hint="eastAsia"/>
                <w:lang w:val="en-US" w:eastAsia="zh-CN"/>
              </w:rPr>
              <w:t>将原系统“督察管理”功能界面重新组织，增设“遥感事件-不属实”界面，可查看、查询市级处理完的所有不属实事件详情及流程。复核结论“不属实”的，填写问题描述、上传证明情况的照片或视频。</w:t>
            </w:r>
          </w:p>
        </w:tc>
        <w:tc>
          <w:tcPr>
            <w:tcW w:w="566" w:type="dxa"/>
            <w:vMerge w:val="continue"/>
            <w:shd w:val="clear" w:color="auto" w:fill="auto"/>
            <w:tcMar>
              <w:top w:w="15" w:type="dxa"/>
              <w:left w:w="15" w:type="dxa"/>
              <w:right w:w="15" w:type="dxa"/>
            </w:tcMar>
            <w:vAlign w:val="center"/>
          </w:tcPr>
          <w:p>
            <w:pPr>
              <w:shd w:val="clear"/>
              <w:rPr>
                <w:rFonts w:hint="eastAsia"/>
              </w:rPr>
            </w:pPr>
          </w:p>
        </w:tc>
        <w:tc>
          <w:tcPr>
            <w:tcW w:w="600" w:type="dxa"/>
            <w:vMerge w:val="continue"/>
            <w:shd w:val="clear" w:color="auto" w:fill="auto"/>
            <w:tcMar>
              <w:top w:w="15" w:type="dxa"/>
              <w:left w:w="15" w:type="dxa"/>
              <w:right w:w="15" w:type="dxa"/>
            </w:tcMar>
            <w:vAlign w:val="center"/>
          </w:tcPr>
          <w:p>
            <w:pPr>
              <w:shd w:val="clea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rPr>
                <w:rFonts w:hint="eastAsia"/>
              </w:rPr>
            </w:pPr>
          </w:p>
        </w:tc>
        <w:tc>
          <w:tcPr>
            <w:tcW w:w="891" w:type="dxa"/>
            <w:vMerge w:val="continue"/>
            <w:shd w:val="clear" w:color="auto" w:fill="auto"/>
            <w:tcMar>
              <w:top w:w="15" w:type="dxa"/>
              <w:left w:w="15" w:type="dxa"/>
              <w:right w:w="15" w:type="dxa"/>
            </w:tcMar>
            <w:vAlign w:val="center"/>
          </w:tcPr>
          <w:p>
            <w:pPr>
              <w:rPr>
                <w:rFonts w:hint="eastAsia"/>
              </w:rPr>
            </w:pPr>
          </w:p>
        </w:tc>
        <w:tc>
          <w:tcPr>
            <w:tcW w:w="1335" w:type="dxa"/>
            <w:shd w:val="clear" w:color="auto" w:fill="auto"/>
            <w:tcMar>
              <w:top w:w="15" w:type="dxa"/>
              <w:left w:w="15" w:type="dxa"/>
              <w:right w:w="15" w:type="dxa"/>
            </w:tcMar>
            <w:vAlign w:val="center"/>
          </w:tcPr>
          <w:p>
            <w:pPr>
              <w:rPr>
                <w:rFonts w:hint="eastAsia"/>
              </w:rPr>
            </w:pPr>
            <w:r>
              <w:rPr>
                <w:rFonts w:hint="eastAsia"/>
                <w:lang w:val="en-US" w:eastAsia="zh-CN"/>
              </w:rPr>
              <w:t>遥感事件-所有事件</w:t>
            </w:r>
          </w:p>
        </w:tc>
        <w:tc>
          <w:tcPr>
            <w:tcW w:w="5607" w:type="dxa"/>
            <w:shd w:val="clear" w:color="auto" w:fill="auto"/>
            <w:tcMar>
              <w:top w:w="15" w:type="dxa"/>
              <w:left w:w="15" w:type="dxa"/>
              <w:right w:w="15" w:type="dxa"/>
            </w:tcMar>
            <w:vAlign w:val="center"/>
          </w:tcPr>
          <w:p>
            <w:pPr>
              <w:rPr>
                <w:rFonts w:hint="eastAsia"/>
              </w:rPr>
            </w:pPr>
            <w:r>
              <w:rPr>
                <w:rFonts w:hint="eastAsia"/>
                <w:lang w:val="en-US" w:eastAsia="zh-CN"/>
              </w:rPr>
              <w:t>将原系统“督察管理”功能界面重新组织，增设“遥感事件-所有事件”界面，列出处于各个流程中的问题即所有问题。可查看问题详情、根据搜索条件筛选（行政区、事件上报时间、督查活动时间、对象类型、对象名称、事件编码、事件类别、事件等级、事件状态）。</w:t>
            </w:r>
          </w:p>
        </w:tc>
        <w:tc>
          <w:tcPr>
            <w:tcW w:w="566" w:type="dxa"/>
            <w:vMerge w:val="continue"/>
            <w:shd w:val="clear" w:color="auto" w:fill="auto"/>
            <w:tcMar>
              <w:top w:w="15" w:type="dxa"/>
              <w:left w:w="15" w:type="dxa"/>
              <w:right w:w="15" w:type="dxa"/>
            </w:tcMar>
            <w:vAlign w:val="center"/>
          </w:tcPr>
          <w:p>
            <w:pPr>
              <w:rPr>
                <w:rFonts w:hint="eastAsia"/>
              </w:rPr>
            </w:pPr>
          </w:p>
        </w:tc>
        <w:tc>
          <w:tcPr>
            <w:tcW w:w="600" w:type="dxa"/>
            <w:vMerge w:val="continue"/>
            <w:shd w:val="clear" w:color="auto" w:fill="auto"/>
            <w:tcMar>
              <w:top w:w="15" w:type="dxa"/>
              <w:left w:w="15" w:type="dxa"/>
              <w:right w:w="1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rPr>
                <w:rFonts w:hint="eastAsia"/>
              </w:rPr>
            </w:pPr>
          </w:p>
        </w:tc>
        <w:tc>
          <w:tcPr>
            <w:tcW w:w="891" w:type="dxa"/>
            <w:vMerge w:val="continue"/>
            <w:shd w:val="clear" w:color="auto" w:fill="auto"/>
            <w:tcMar>
              <w:top w:w="15" w:type="dxa"/>
              <w:left w:w="15" w:type="dxa"/>
              <w:right w:w="15" w:type="dxa"/>
            </w:tcMar>
            <w:vAlign w:val="center"/>
          </w:tcPr>
          <w:p>
            <w:pPr>
              <w:rPr>
                <w:rFonts w:hint="eastAsia"/>
              </w:rPr>
            </w:pPr>
          </w:p>
        </w:tc>
        <w:tc>
          <w:tcPr>
            <w:tcW w:w="1335" w:type="dxa"/>
            <w:shd w:val="clear" w:color="auto" w:fill="auto"/>
            <w:tcMar>
              <w:top w:w="15" w:type="dxa"/>
              <w:left w:w="15" w:type="dxa"/>
              <w:right w:w="15" w:type="dxa"/>
            </w:tcMar>
            <w:vAlign w:val="center"/>
          </w:tcPr>
          <w:p>
            <w:pPr>
              <w:rPr>
                <w:rFonts w:hint="eastAsia"/>
              </w:rPr>
            </w:pPr>
            <w:r>
              <w:rPr>
                <w:rFonts w:hint="eastAsia"/>
                <w:lang w:val="en-US" w:eastAsia="zh-CN"/>
              </w:rPr>
              <w:t>区县自查-待审核</w:t>
            </w:r>
          </w:p>
        </w:tc>
        <w:tc>
          <w:tcPr>
            <w:tcW w:w="5607" w:type="dxa"/>
            <w:shd w:val="clear" w:color="auto" w:fill="auto"/>
            <w:tcMar>
              <w:top w:w="15" w:type="dxa"/>
              <w:left w:w="15" w:type="dxa"/>
              <w:right w:w="15" w:type="dxa"/>
            </w:tcMar>
            <w:vAlign w:val="center"/>
          </w:tcPr>
          <w:p>
            <w:pPr>
              <w:rPr>
                <w:rFonts w:hint="eastAsia"/>
              </w:rPr>
            </w:pPr>
            <w:r>
              <w:rPr>
                <w:rFonts w:hint="eastAsia"/>
                <w:lang w:val="en-US" w:eastAsia="zh-CN"/>
              </w:rPr>
              <w:t>将原系统“督察管理”功能界面重新组织，增设“区县自查-待审核”界面，可在事件列表中展现区县级待审核遥感事件，在弹出层中可查看问题处理详情及处理流程。</w:t>
            </w:r>
          </w:p>
        </w:tc>
        <w:tc>
          <w:tcPr>
            <w:tcW w:w="566" w:type="dxa"/>
            <w:vMerge w:val="continue"/>
            <w:shd w:val="clear" w:color="auto" w:fill="auto"/>
            <w:tcMar>
              <w:top w:w="15" w:type="dxa"/>
              <w:left w:w="15" w:type="dxa"/>
              <w:right w:w="15" w:type="dxa"/>
            </w:tcMar>
            <w:vAlign w:val="center"/>
          </w:tcPr>
          <w:p>
            <w:pPr>
              <w:rPr>
                <w:rFonts w:hint="eastAsia"/>
              </w:rPr>
            </w:pPr>
          </w:p>
        </w:tc>
        <w:tc>
          <w:tcPr>
            <w:tcW w:w="600" w:type="dxa"/>
            <w:vMerge w:val="continue"/>
            <w:shd w:val="clear" w:color="auto" w:fill="auto"/>
            <w:tcMar>
              <w:top w:w="15" w:type="dxa"/>
              <w:left w:w="15" w:type="dxa"/>
              <w:right w:w="1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rPr>
                <w:rFonts w:hint="eastAsia"/>
              </w:rPr>
            </w:pPr>
          </w:p>
        </w:tc>
        <w:tc>
          <w:tcPr>
            <w:tcW w:w="891" w:type="dxa"/>
            <w:vMerge w:val="continue"/>
            <w:shd w:val="clear" w:color="auto" w:fill="auto"/>
            <w:tcMar>
              <w:top w:w="15" w:type="dxa"/>
              <w:left w:w="15" w:type="dxa"/>
              <w:right w:w="15" w:type="dxa"/>
            </w:tcMar>
            <w:vAlign w:val="center"/>
          </w:tcPr>
          <w:p>
            <w:pPr>
              <w:rPr>
                <w:rFonts w:hint="eastAsia"/>
              </w:rPr>
            </w:pPr>
          </w:p>
        </w:tc>
        <w:tc>
          <w:tcPr>
            <w:tcW w:w="1335" w:type="dxa"/>
            <w:shd w:val="clear" w:color="auto" w:fill="auto"/>
            <w:tcMar>
              <w:top w:w="15" w:type="dxa"/>
              <w:left w:w="15" w:type="dxa"/>
              <w:right w:w="15" w:type="dxa"/>
            </w:tcMar>
            <w:vAlign w:val="center"/>
          </w:tcPr>
          <w:p>
            <w:pPr>
              <w:rPr>
                <w:rFonts w:hint="eastAsia"/>
              </w:rPr>
            </w:pPr>
            <w:r>
              <w:rPr>
                <w:rFonts w:hint="eastAsia"/>
                <w:lang w:val="en-US" w:eastAsia="zh-CN"/>
              </w:rPr>
              <w:t>区县自查-已销号</w:t>
            </w:r>
          </w:p>
        </w:tc>
        <w:tc>
          <w:tcPr>
            <w:tcW w:w="5607" w:type="dxa"/>
            <w:shd w:val="clear" w:color="auto" w:fill="auto"/>
            <w:tcMar>
              <w:top w:w="15" w:type="dxa"/>
              <w:left w:w="15" w:type="dxa"/>
              <w:right w:w="15" w:type="dxa"/>
            </w:tcMar>
            <w:vAlign w:val="center"/>
          </w:tcPr>
          <w:p>
            <w:pPr>
              <w:rPr>
                <w:rFonts w:hint="eastAsia"/>
              </w:rPr>
            </w:pPr>
            <w:r>
              <w:rPr>
                <w:rFonts w:hint="eastAsia"/>
                <w:lang w:val="en-US" w:eastAsia="zh-CN"/>
              </w:rPr>
              <w:t>将原系统“督察管理”功能界面重新组织，增设“区县自查-已销号”界面，“待审核”中区县级通过审核的问题即已解决（已销号）问题转为“已销号”事件。系统可查看、查询本区县处理完的所有已销号事件。</w:t>
            </w:r>
          </w:p>
        </w:tc>
        <w:tc>
          <w:tcPr>
            <w:tcW w:w="566" w:type="dxa"/>
            <w:vMerge w:val="continue"/>
            <w:shd w:val="clear" w:color="auto" w:fill="auto"/>
            <w:tcMar>
              <w:top w:w="15" w:type="dxa"/>
              <w:left w:w="15" w:type="dxa"/>
              <w:right w:w="15" w:type="dxa"/>
            </w:tcMar>
            <w:vAlign w:val="center"/>
          </w:tcPr>
          <w:p>
            <w:pPr>
              <w:rPr>
                <w:rFonts w:hint="eastAsia"/>
              </w:rPr>
            </w:pPr>
          </w:p>
        </w:tc>
        <w:tc>
          <w:tcPr>
            <w:tcW w:w="600" w:type="dxa"/>
            <w:vMerge w:val="continue"/>
            <w:shd w:val="clear" w:color="auto" w:fill="auto"/>
            <w:tcMar>
              <w:top w:w="15" w:type="dxa"/>
              <w:left w:w="15" w:type="dxa"/>
              <w:right w:w="1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rPr>
                <w:rFonts w:hint="eastAsia"/>
              </w:rPr>
            </w:pPr>
          </w:p>
        </w:tc>
        <w:tc>
          <w:tcPr>
            <w:tcW w:w="891" w:type="dxa"/>
            <w:vMerge w:val="continue"/>
            <w:shd w:val="clear" w:color="auto" w:fill="auto"/>
            <w:tcMar>
              <w:top w:w="15" w:type="dxa"/>
              <w:left w:w="15" w:type="dxa"/>
              <w:right w:w="15" w:type="dxa"/>
            </w:tcMar>
            <w:vAlign w:val="center"/>
          </w:tcPr>
          <w:p>
            <w:pPr>
              <w:rPr>
                <w:rFonts w:hint="eastAsia"/>
              </w:rPr>
            </w:pPr>
          </w:p>
        </w:tc>
        <w:tc>
          <w:tcPr>
            <w:tcW w:w="1335" w:type="dxa"/>
            <w:shd w:val="clear" w:color="auto" w:fill="auto"/>
            <w:tcMar>
              <w:top w:w="15" w:type="dxa"/>
              <w:left w:w="15" w:type="dxa"/>
              <w:right w:w="15" w:type="dxa"/>
            </w:tcMar>
            <w:vAlign w:val="center"/>
          </w:tcPr>
          <w:p>
            <w:pPr>
              <w:rPr>
                <w:rFonts w:hint="eastAsia"/>
              </w:rPr>
            </w:pPr>
            <w:r>
              <w:rPr>
                <w:rFonts w:hint="eastAsia"/>
                <w:lang w:val="en-US" w:eastAsia="zh-CN"/>
              </w:rPr>
              <w:t>区县自查-所有事件</w:t>
            </w:r>
          </w:p>
        </w:tc>
        <w:tc>
          <w:tcPr>
            <w:tcW w:w="5607" w:type="dxa"/>
            <w:shd w:val="clear" w:color="auto" w:fill="auto"/>
            <w:tcMar>
              <w:top w:w="15" w:type="dxa"/>
              <w:left w:w="15" w:type="dxa"/>
              <w:right w:w="15" w:type="dxa"/>
            </w:tcMar>
            <w:vAlign w:val="center"/>
          </w:tcPr>
          <w:p>
            <w:pPr>
              <w:rPr>
                <w:rFonts w:hint="eastAsia"/>
              </w:rPr>
            </w:pPr>
            <w:r>
              <w:rPr>
                <w:rFonts w:hint="eastAsia"/>
                <w:lang w:val="en-US" w:eastAsia="zh-CN"/>
              </w:rPr>
              <w:t>将原系统“督察管理”功能界面重新组织，增设“区县自查-所有事件”界面，列出本区县处于各个流程中的问题即所有问题。可查看问题详情、根据搜索条件筛选（行政区、事件上报时间、督查活动时间、对象类型、对象名称、事件编码、事件类别、事件等级、事件状态）。</w:t>
            </w:r>
          </w:p>
        </w:tc>
        <w:tc>
          <w:tcPr>
            <w:tcW w:w="566" w:type="dxa"/>
            <w:vMerge w:val="continue"/>
            <w:shd w:val="clear" w:color="auto" w:fill="auto"/>
            <w:tcMar>
              <w:top w:w="15" w:type="dxa"/>
              <w:left w:w="15" w:type="dxa"/>
              <w:right w:w="15" w:type="dxa"/>
            </w:tcMar>
            <w:vAlign w:val="center"/>
          </w:tcPr>
          <w:p>
            <w:pPr>
              <w:rPr>
                <w:rFonts w:hint="eastAsia"/>
              </w:rPr>
            </w:pPr>
          </w:p>
        </w:tc>
        <w:tc>
          <w:tcPr>
            <w:tcW w:w="600" w:type="dxa"/>
            <w:vMerge w:val="continue"/>
            <w:shd w:val="clear" w:color="auto" w:fill="auto"/>
            <w:tcMar>
              <w:top w:w="15" w:type="dxa"/>
              <w:left w:w="15" w:type="dxa"/>
              <w:right w:w="1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省市巡查-问题填报</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督察管理”功能界面重新组织，增设“省市巡查-问题填报”界面，对上级督察中发现的问题事件，下级填写事件发生时间、详细位置、水利对象类型、水利对象名称、事件类型、事件等级等信息。经纬度信息从地图上“标记"获取。一般情况下，事件等级会根据选取的事件类别自动确定,存在其它事件类别的，可自行填写。</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省市巡查-待审核</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将原系统“督察管理”功能界面重新组织，增设“省市巡查-待审核”界面，打开巡查事件管理栏，可找到待审核巡查事件，在弹出层中可查看问题处理详情及处理流程。</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省市巡查-已销号</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将原系统“督察管理”功能界面重新组织，增设“省市巡查-已销号”界面，“待审核”中通过审核的问题即已解决（已销号）问题转为“已销号”事件。系统可查看、查询处理完的所有已销号事件。</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省市巡查-不属实</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将原系统“督察管理”功能界面重新组织，增设“省市巡查-不属实”界面，可查看、查询处理完的所有不属实事件详情及流程。复核结论“不属实”的，填写问题描述、上传证明情况的照片或视频。</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省市巡查-所有事件</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督察管理”功能界面重新组织，增设“省市巡查-所有事件”界面，列出处于各个流程中的问题即所有问题。可查看问题详情、根据搜索条件筛选（行政区、事件上报时间、巡查活动时间、对象类型、对象名称、事件编码、事件类别、事件等级、事件状态）。</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部省督察-操作指南</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将原系统“督察管理”功能界面重新组织，增设“部省督察-操作指南”界面，支持查看、下载最新版本的操作指南。</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部省督察-问题-待处理</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督察管理”功能界面重新组织，增设“部省督察-问题-待处理”界面，该模块可由市县管理员和普通填报员操作，本级处理的问题（县级下发至乡镇级，问题直接移至待处理）。可查看、提交审核、编辑进度（可多次提交进度）。</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部省督察-问题-已解决</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highlight w:val="none"/>
                <w:u w:val="none"/>
              </w:rPr>
            </w:pPr>
            <w:r>
              <w:rPr>
                <w:rFonts w:hint="eastAsia" w:ascii="等线" w:hAnsi="等线" w:eastAsia="等线" w:cs="等线"/>
                <w:i w:val="0"/>
                <w:strike w:val="0"/>
                <w:color w:val="auto"/>
                <w:kern w:val="0"/>
                <w:sz w:val="22"/>
                <w:szCs w:val="22"/>
                <w:highlight w:val="none"/>
                <w:u w:val="none"/>
                <w:lang w:val="en-US" w:eastAsia="zh-CN" w:bidi="ar"/>
              </w:rPr>
              <w:t>将原系统“督察管理”功能界面重新组织，增设“部省督察-问题-已解决”界面，列出”待审核"中通过审核的问题即已解决（已销号）问题。可查看问题详情、提交复查，</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部省督察-问题-所有事件</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highlight w:val="none"/>
                <w:u w:val="none"/>
              </w:rPr>
            </w:pPr>
            <w:r>
              <w:rPr>
                <w:rFonts w:hint="eastAsia" w:ascii="等线" w:hAnsi="等线" w:eastAsia="等线" w:cs="等线"/>
                <w:i w:val="0"/>
                <w:strike w:val="0"/>
                <w:color w:val="auto"/>
                <w:kern w:val="0"/>
                <w:sz w:val="22"/>
                <w:szCs w:val="22"/>
                <w:highlight w:val="none"/>
                <w:u w:val="none"/>
                <w:lang w:val="en-US" w:eastAsia="zh-CN" w:bidi="ar"/>
              </w:rPr>
              <w:t>将原系统“督察管理”功能界面重新组织，增设“部省督察-问题-所有事件”界面，列出处于各个流程中的问题即所有问题。可查看问题详情、根据搜索条件筛选（行政区、事件上报时间、部省督察活动时间、对象类型、对象名称、事件编码、事件类别、事件等级、事件状态）。</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部省督察-统计-督察问题统计</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highlight w:val="none"/>
                <w:u w:val="none"/>
              </w:rPr>
            </w:pPr>
            <w:r>
              <w:rPr>
                <w:rFonts w:hint="eastAsia" w:ascii="等线" w:hAnsi="等线" w:eastAsia="等线" w:cs="等线"/>
                <w:i w:val="0"/>
                <w:strike w:val="0"/>
                <w:color w:val="auto"/>
                <w:kern w:val="0"/>
                <w:sz w:val="22"/>
                <w:szCs w:val="22"/>
                <w:highlight w:val="none"/>
                <w:u w:val="none"/>
                <w:lang w:val="en-US" w:eastAsia="zh-CN" w:bidi="ar"/>
              </w:rPr>
              <w:t>将原系统“督察管理”功能界面重新组织，增设“部省督察-统计-督察问题统计”界面，按行政区划、流域、行政级别、处理情况这 4 类统计问题（事件）情况，可根据统计条件切换统计类型。</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统计分析</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highlight w:val="none"/>
                <w:u w:val="none"/>
              </w:rPr>
            </w:pPr>
            <w:r>
              <w:rPr>
                <w:rFonts w:hint="eastAsia" w:ascii="等线" w:hAnsi="等线" w:eastAsia="等线" w:cs="等线"/>
                <w:i w:val="0"/>
                <w:strike w:val="0"/>
                <w:color w:val="auto"/>
                <w:kern w:val="0"/>
                <w:sz w:val="22"/>
                <w:szCs w:val="22"/>
                <w:highlight w:val="none"/>
                <w:u w:val="none"/>
                <w:lang w:val="en-US" w:eastAsia="zh-CN" w:bidi="ar"/>
              </w:rPr>
              <w:t>将原系统“督察管理”功能界面重新组织，增设“统计分析”界面，支持不同权限用户，查看对所辖区域的所有事件，并可通过不同条件筛选进行查看。支持图形化界面展示统计结果，支持导出操作。</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7</w:t>
            </w:r>
          </w:p>
        </w:tc>
        <w:tc>
          <w:tcPr>
            <w:tcW w:w="8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巡河管理</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巡河记录表</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巡河管理”功能界面重新组织，将原系统“我的巡查日志”、“下级巡查日志”合并成为“巡河记录表”进行统一管理，记录表内容调整如下：巡河记录代码、河长代码、河长姓名、行政区代码、村、河长级别、河长职务、是否党政主要负责同志、县级是否代填、巡查对象类型、巡查对象代码、流域、巡查对象名称、巡查对象分段名称、巡河开始时间、巡河结束时间、主要巡河人员、巡河人员数、主要参加单位、参加单位数、巡河会议名称、巡河会议内容、巡河开始地点、巡河结束地点、起点经度、起点纬度、终点经度、终点纬度、巡查时长(小时)、巡查长度(千米)、巡查轨迹。</w:t>
            </w:r>
          </w:p>
        </w:tc>
        <w:tc>
          <w:tcPr>
            <w:tcW w:w="56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项</w:t>
            </w:r>
          </w:p>
        </w:tc>
        <w:tc>
          <w:tcPr>
            <w:tcW w:w="60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巡河问题表</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巡河管理”功能界面重新组织，将原系统“河长巡查管理”、“河段巡查管理”合并成为“巡查问题表”进行统一管理。该模块列出的是河长巡河时记录的问题，可通过填写巡河记录表时填写巡河问题加</w:t>
            </w:r>
            <w:r>
              <w:rPr>
                <w:rFonts w:hint="eastAsia" w:ascii="等线" w:hAnsi="等线" w:eastAsia="等线" w:cs="等线"/>
                <w:i w:val="0"/>
                <w:strike w:val="0"/>
                <w:color w:val="auto"/>
                <w:kern w:val="0"/>
                <w:sz w:val="22"/>
                <w:szCs w:val="22"/>
                <w:u w:val="none"/>
                <w:lang w:val="en-US" w:eastAsia="zh-CN" w:bidi="ar"/>
              </w:rPr>
              <w:br w:type="textWrapping"/>
            </w:r>
            <w:r>
              <w:rPr>
                <w:rFonts w:hint="eastAsia" w:ascii="等线" w:hAnsi="等线" w:eastAsia="等线" w:cs="等线"/>
                <w:i w:val="0"/>
                <w:strike w:val="0"/>
                <w:color w:val="auto"/>
                <w:kern w:val="0"/>
                <w:sz w:val="22"/>
                <w:szCs w:val="22"/>
                <w:u w:val="none"/>
                <w:lang w:val="en-US" w:eastAsia="zh-CN" w:bidi="ar"/>
              </w:rPr>
              <w:t>入，也可通过区县平台通过接口推送。巡河问题表的修改与删除需要管理员或编辑权限。巡河记录事件内容调整如下：巡河事件代码、巡河记录代码、问题发生行政区划码、事件分类、事件子类、问题产生时间、问题发现时间、发生位置描述、问题描述、事件等级、事件来源、河长公示牌上的河长信息是否完整正确、计划完成时间、数据来源、问题处理建议、事件处理状态、事件当前处理进程、完成时间、上报人姓名、上报人联系电话、上报人单位、多个坐标点、图片各自的唯一网络地址文件名。</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巡河记录统计</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color w:val="auto"/>
                <w:sz w:val="22"/>
                <w:szCs w:val="22"/>
                <w:u w:val="none"/>
                <w:lang w:val="en-US"/>
              </w:rPr>
            </w:pPr>
            <w:r>
              <w:rPr>
                <w:rFonts w:hint="eastAsia" w:ascii="等线" w:hAnsi="等线" w:eastAsia="等线" w:cs="等线"/>
                <w:i w:val="0"/>
                <w:strike w:val="0"/>
                <w:color w:val="auto"/>
                <w:kern w:val="0"/>
                <w:sz w:val="22"/>
                <w:szCs w:val="22"/>
                <w:u w:val="none"/>
                <w:lang w:val="en-US" w:eastAsia="zh-CN" w:bidi="ar"/>
              </w:rPr>
              <w:t>原系统“巡河管理”功能界面重新组织，将原系统“区域履职统计”移除，增设“巡河记录统计”，可按行政区、流域、河长级别、市级河流、跨界河流等统计方法查看巡河记录表填写情况，也可按时间段查询统计，可切换统计类型。</w:t>
            </w:r>
            <w:r>
              <w:rPr>
                <w:rFonts w:hint="eastAsia" w:ascii="等线" w:hAnsi="等线" w:eastAsia="等线" w:cs="等线"/>
                <w:i w:val="0"/>
                <w:strike w:val="0"/>
                <w:color w:val="auto"/>
                <w:kern w:val="0"/>
                <w:sz w:val="22"/>
                <w:szCs w:val="22"/>
                <w:highlight w:val="none"/>
                <w:u w:val="none"/>
                <w:lang w:val="en-US" w:eastAsia="zh-CN" w:bidi="ar"/>
              </w:rPr>
              <w:t>，自动计算河流关联河长应巡河次数，对比实际巡河次数，未达标则进行标红处理。</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河长巡河次数</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color w:val="auto"/>
                <w:sz w:val="22"/>
                <w:szCs w:val="22"/>
                <w:highlight w:val="none"/>
                <w:u w:val="none"/>
                <w:lang w:val="en-US"/>
              </w:rPr>
            </w:pPr>
            <w:r>
              <w:rPr>
                <w:rFonts w:hint="eastAsia" w:ascii="等线" w:hAnsi="等线" w:eastAsia="等线" w:cs="等线"/>
                <w:i w:val="0"/>
                <w:strike w:val="0"/>
                <w:color w:val="auto"/>
                <w:kern w:val="0"/>
                <w:sz w:val="22"/>
                <w:szCs w:val="22"/>
                <w:highlight w:val="none"/>
                <w:u w:val="none"/>
                <w:lang w:val="en-US" w:eastAsia="zh-CN" w:bidi="ar"/>
              </w:rPr>
              <w:t>原系统“巡河管理”功能界面重新组织，将原系统“区域履职统计”移除，增设“河长巡河次数”，可查看各个河长的巡河次数以及详情，可选择每条河流查看对应各级河长巡河次数</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问题统计</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highlight w:val="none"/>
                <w:u w:val="none"/>
              </w:rPr>
            </w:pPr>
            <w:r>
              <w:rPr>
                <w:rFonts w:hint="eastAsia" w:ascii="等线" w:hAnsi="等线" w:eastAsia="等线" w:cs="等线"/>
                <w:i w:val="0"/>
                <w:strike w:val="0"/>
                <w:color w:val="auto"/>
                <w:kern w:val="0"/>
                <w:sz w:val="22"/>
                <w:szCs w:val="22"/>
                <w:highlight w:val="none"/>
                <w:u w:val="none"/>
                <w:lang w:val="en-US" w:eastAsia="zh-CN" w:bidi="ar"/>
              </w:rPr>
              <w:t>原系统“巡河管理”功能界面重新组织，将原系统“区域履职统计”移除，增设“问题统计”，问题统计是按行政区划、流域、行政级别、处理情况这 4 类统计问题（事件）情况，可切换统计类型。可选择每条河流查看对应各级河长巡河发现问题及处理问题情况</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八大河流</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原系统“巡河管理”功能界面重新组织，新增“八大河流”，对市管八大河流巡河次数、发现问题单独进行管理、流程设计与统计分析。</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跨界河流</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kern w:val="0"/>
                <w:sz w:val="22"/>
                <w:szCs w:val="22"/>
                <w:u w:val="none"/>
                <w:lang w:val="en-US" w:eastAsia="zh-CN" w:bidi="ar"/>
              </w:rPr>
            </w:pPr>
            <w:r>
              <w:rPr>
                <w:rFonts w:hint="eastAsia" w:ascii="等线" w:hAnsi="等线" w:eastAsia="等线" w:cs="等线"/>
                <w:color w:val="auto"/>
                <w:kern w:val="0"/>
                <w:sz w:val="22"/>
                <w:szCs w:val="22"/>
                <w:lang w:bidi="ar"/>
              </w:rPr>
              <w:t>原系统“巡河管理”功能界面重新组织，新增“跨界河流”，对跨界河流巡河次数、发现问题、召开联席会议次数、开展联合巡河次数、开展联合执法次数、联合巡河发现问题单独进行管理、流程设计与统计分析。</w:t>
            </w:r>
          </w:p>
        </w:tc>
        <w:tc>
          <w:tcPr>
            <w:tcW w:w="56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8</w:t>
            </w:r>
          </w:p>
        </w:tc>
        <w:tc>
          <w:tcPr>
            <w:tcW w:w="8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监测断面</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断面信息</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color w:val="auto"/>
                <w:sz w:val="22"/>
                <w:szCs w:val="22"/>
                <w:u w:val="none"/>
                <w:lang w:val="en-US"/>
              </w:rPr>
            </w:pPr>
            <w:r>
              <w:rPr>
                <w:rFonts w:hint="eastAsia" w:ascii="等线" w:hAnsi="等线" w:eastAsia="等线" w:cs="等线"/>
                <w:i w:val="0"/>
                <w:strike w:val="0"/>
                <w:color w:val="auto"/>
                <w:kern w:val="0"/>
                <w:sz w:val="22"/>
                <w:szCs w:val="22"/>
                <w:u w:val="none"/>
                <w:lang w:val="en-US" w:eastAsia="zh-CN" w:bidi="ar"/>
              </w:rPr>
              <w:t>原系统中“断面信息”调整为如下信息详情：序列号、测站代码、测站名称、测站类别、测站等级、经度、纬度、站址、行政区划代码、水资源分区代码、管理单位、监测单位、监测频次、建站年月、标识符、是否新增。（条件检索新增可根据河长和联络员单位进行检索），同时为监测断面关联河长和联络员单位，如监测断面为县级断面，则按流域关联至市级联络员单位。</w:t>
            </w:r>
          </w:p>
        </w:tc>
        <w:tc>
          <w:tcPr>
            <w:tcW w:w="56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项</w:t>
            </w:r>
          </w:p>
        </w:tc>
        <w:tc>
          <w:tcPr>
            <w:tcW w:w="60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新增断面</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监测断面”功能界面重新组织，增设“新增断面”界面，通过开闭编辑按钮，实现对序列号、测站代码、测站名称、测站类别等基本信息的新增、修改和条件检索（新增可根据河长和联络员单位进行检索）等功能。如果需要为该新增监测断面分配河长或管理单位，可在河长信息里选择河长或管理单位进行关联。</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9</w:t>
            </w:r>
          </w:p>
        </w:tc>
        <w:tc>
          <w:tcPr>
            <w:tcW w:w="8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排污口</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排污口信息</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原系统中“排污口信息”调整为如下信息详情：关联水利类型、河湖库段（片）代码、行政区划代码、统计年度、代码、名称、位置经度、位置纬度、年排污总量（万m3）、</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color w:val="auto"/>
                <w:sz w:val="22"/>
                <w:szCs w:val="22"/>
                <w:u w:val="none"/>
                <w:lang w:val="en-US"/>
              </w:rPr>
            </w:pPr>
            <w:r>
              <w:rPr>
                <w:rFonts w:hint="eastAsia" w:ascii="等线" w:hAnsi="等线" w:eastAsia="等线" w:cs="等线"/>
                <w:i w:val="0"/>
                <w:strike w:val="0"/>
                <w:color w:val="auto"/>
                <w:kern w:val="0"/>
                <w:sz w:val="22"/>
                <w:szCs w:val="22"/>
                <w:u w:val="none"/>
                <w:lang w:val="en-US" w:eastAsia="zh-CN" w:bidi="ar"/>
              </w:rPr>
              <w:t>是否监测、排放单位、备注等。</w:t>
            </w:r>
          </w:p>
        </w:tc>
        <w:tc>
          <w:tcPr>
            <w:tcW w:w="56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项</w:t>
            </w:r>
          </w:p>
        </w:tc>
        <w:tc>
          <w:tcPr>
            <w:tcW w:w="60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新增排污口信息</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将原系统“排污口”功能界面重新组织，增设“新增排污口信息”界面，通过开闭编辑按钮，实现对序列号、入河排污口代码、入河排污口名称等基本信息的新增、修改和条件检索等功能。如果需要为该新增排污口分配河长或管理单位，可在河长信息里选择河长或管理单位。</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10</w:t>
            </w:r>
          </w:p>
        </w:tc>
        <w:tc>
          <w:tcPr>
            <w:tcW w:w="8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公示牌</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公示牌信息</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highlight w:val="none"/>
                <w:u w:val="none"/>
              </w:rPr>
            </w:pPr>
            <w:r>
              <w:rPr>
                <w:rFonts w:hint="eastAsia" w:ascii="等线" w:hAnsi="等线" w:eastAsia="等线" w:cs="等线"/>
                <w:i w:val="0"/>
                <w:strike w:val="0"/>
                <w:color w:val="auto"/>
                <w:kern w:val="0"/>
                <w:sz w:val="22"/>
                <w:szCs w:val="22"/>
                <w:highlight w:val="none"/>
                <w:u w:val="none"/>
                <w:lang w:val="en-US" w:eastAsia="zh-CN" w:bidi="ar"/>
              </w:rPr>
              <w:t>模块主要用于查看与修改公示牌数据。原系统中“公示牌信息”调整为如下信息详情：名称、编号、所在位置、级别、类型、所在河湖、本级河长、下级河长、管护起点、管护终点、河长职责、管护目标、联系部门、监督电话、图片。</w:t>
            </w:r>
          </w:p>
        </w:tc>
        <w:tc>
          <w:tcPr>
            <w:tcW w:w="56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项</w:t>
            </w:r>
          </w:p>
        </w:tc>
        <w:tc>
          <w:tcPr>
            <w:tcW w:w="60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4"/>
                <w:szCs w:val="24"/>
                <w:u w:val="none"/>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highlight w:val="none"/>
                <w:u w:val="none"/>
              </w:rPr>
            </w:pPr>
            <w:r>
              <w:rPr>
                <w:rFonts w:hint="eastAsia" w:ascii="等线" w:hAnsi="等线" w:eastAsia="等线" w:cs="等线"/>
                <w:i w:val="0"/>
                <w:strike w:val="0"/>
                <w:color w:val="auto"/>
                <w:kern w:val="0"/>
                <w:sz w:val="24"/>
                <w:szCs w:val="24"/>
                <w:highlight w:val="none"/>
                <w:u w:val="none"/>
                <w:lang w:val="en-US" w:eastAsia="zh-CN" w:bidi="ar"/>
              </w:rPr>
              <w:t>公示牌统计</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highlight w:val="none"/>
                <w:u w:val="none"/>
              </w:rPr>
            </w:pPr>
            <w:r>
              <w:rPr>
                <w:rFonts w:hint="eastAsia" w:ascii="等线" w:hAnsi="等线" w:eastAsia="等线" w:cs="等线"/>
                <w:i w:val="0"/>
                <w:strike w:val="0"/>
                <w:color w:val="auto"/>
                <w:kern w:val="0"/>
                <w:sz w:val="22"/>
                <w:szCs w:val="22"/>
                <w:highlight w:val="none"/>
                <w:u w:val="none"/>
                <w:lang w:val="en-US" w:eastAsia="zh-CN" w:bidi="ar"/>
              </w:rPr>
              <w:t>将原系统“排污口”功能界面重新组织，增设“公示牌统计”界面，主要用于展示公示牌统计数据，可按行政区划、三大流域、市级八大河流、跨界河流等类型、河湖查询等不同的方式显示公示牌统计数据。</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等线" w:hAnsi="等线" w:eastAsia="等线" w:cs="等线"/>
                <w:i w:val="0"/>
                <w:strike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11</w:t>
            </w:r>
          </w:p>
        </w:tc>
        <w:tc>
          <w:tcPr>
            <w:tcW w:w="8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UI设计</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UI设计</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参照省河长制信息化平台对达州市平台进行相应设计调整。</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项</w:t>
            </w: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56"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12</w:t>
            </w:r>
          </w:p>
        </w:tc>
        <w:tc>
          <w:tcPr>
            <w:tcW w:w="8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4"/>
                <w:szCs w:val="24"/>
                <w:u w:val="none"/>
              </w:rPr>
            </w:pPr>
            <w:r>
              <w:rPr>
                <w:rFonts w:hint="eastAsia" w:ascii="等线" w:hAnsi="等线" w:eastAsia="等线" w:cs="等线"/>
                <w:i w:val="0"/>
                <w:strike w:val="0"/>
                <w:color w:val="auto"/>
                <w:kern w:val="0"/>
                <w:sz w:val="24"/>
                <w:szCs w:val="24"/>
                <w:u w:val="none"/>
                <w:lang w:val="en-US" w:eastAsia="zh-CN" w:bidi="ar"/>
              </w:rPr>
              <w:t>微信公众号</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sz w:val="24"/>
                <w:szCs w:val="24"/>
                <w:u w:val="none"/>
                <w:lang w:val="en-US"/>
              </w:rPr>
            </w:pPr>
            <w:r>
              <w:rPr>
                <w:rFonts w:hint="eastAsia" w:ascii="等线" w:hAnsi="等线" w:eastAsia="等线" w:cs="等线"/>
                <w:i w:val="0"/>
                <w:strike w:val="0"/>
                <w:color w:val="auto"/>
                <w:kern w:val="0"/>
                <w:sz w:val="24"/>
                <w:szCs w:val="24"/>
                <w:u w:val="none"/>
                <w:lang w:val="en-US" w:eastAsia="zh-CN" w:bidi="ar"/>
              </w:rPr>
              <w:t>公众号提升</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原微信公众号仅具备信息发布功能，本项目需对微信公众号进行优化，包括功能介绍、自定义菜单、关注回复语、二维码设计等；</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项</w:t>
            </w: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sz w:val="22"/>
                <w:szCs w:val="22"/>
                <w:u w:val="none"/>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公众号运营</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负责定期对公众号文字编辑，图文发布推送，语言视频、内容界面设计、H5传播等；粉丝数据分析、阅读数据分析、微信朋友圈推广、粉丝引流等。运营期限一年。</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项</w:t>
            </w: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13</w:t>
            </w:r>
          </w:p>
        </w:tc>
        <w:tc>
          <w:tcPr>
            <w:tcW w:w="8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健康评估</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健康评价管理</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dstrike w:val="0"/>
                <w:color w:val="auto"/>
                <w:kern w:val="0"/>
                <w:sz w:val="22"/>
                <w:szCs w:val="22"/>
                <w:u w:val="none"/>
                <w:lang w:val="en-US" w:eastAsia="zh-CN" w:bidi="ar"/>
              </w:rPr>
              <w:t>将原系统“河湖健康评估”功能界面重新组织，系统能根据评价时间、流域、行政区、关键词等检索评价报告；能按照评价级别、水利对象类型、类别、健康状况、评价标准来源等单独或任意组合进行展示；能新增、导出评价报告。</w:t>
            </w:r>
          </w:p>
        </w:tc>
        <w:tc>
          <w:tcPr>
            <w:tcW w:w="56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项</w:t>
            </w:r>
          </w:p>
        </w:tc>
        <w:tc>
          <w:tcPr>
            <w:tcW w:w="60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统计分析</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dstrike w:val="0"/>
                <w:color w:val="auto"/>
                <w:kern w:val="0"/>
                <w:sz w:val="22"/>
                <w:szCs w:val="22"/>
                <w:u w:val="none"/>
                <w:lang w:val="en-US" w:eastAsia="zh-CN" w:bidi="ar"/>
              </w:rPr>
              <w:t>将原系统“河湖健康评估”功能界面重新组织，统计分析模块按照“健康情况”和“指标分析”分别进行统计，并通过图形化界面对统计数据进行展示。</w:t>
            </w:r>
          </w:p>
        </w:tc>
        <w:tc>
          <w:tcPr>
            <w:tcW w:w="566"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帮助</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dstrike w:val="0"/>
                <w:color w:val="auto"/>
                <w:kern w:val="0"/>
                <w:sz w:val="22"/>
                <w:szCs w:val="22"/>
                <w:u w:val="none"/>
                <w:lang w:val="en-US" w:eastAsia="zh-CN" w:bidi="ar"/>
              </w:rPr>
              <w:t>将原系统“河湖健康评估”功能界面重新组织，帮助模块按照“水利部标准指南”和“四川省标准指南”分别进行呈现。</w:t>
            </w:r>
          </w:p>
        </w:tc>
        <w:tc>
          <w:tcPr>
            <w:tcW w:w="566"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14</w:t>
            </w:r>
          </w:p>
        </w:tc>
        <w:tc>
          <w:tcPr>
            <w:tcW w:w="8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通知公告</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通知公告</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dstrike w:val="0"/>
                <w:color w:val="auto"/>
                <w:kern w:val="0"/>
                <w:sz w:val="22"/>
                <w:szCs w:val="22"/>
                <w:u w:val="none"/>
                <w:lang w:val="en-US" w:eastAsia="zh-CN" w:bidi="ar"/>
              </w:rPr>
              <w:t>通知公告主要用于发布、查看通知。发布通知为管理员权限，通知流程为：填写相关信息，如需上传附件请点击“选择文件”按钮选择需要上传的附件，然后点击“开始上传”按钮，文件上传成功后，最后“发布”按钮即可发布通知。已发通知可显示该账号已发布的通知列表，可进行查看、撤销、重新发布操作。收到的通知列表主要是用来查看收到的通知列表以及通知详情。除管理员账号外，所有通知发布为强制性查看。</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项</w:t>
            </w: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15</w:t>
            </w:r>
          </w:p>
        </w:tc>
        <w:tc>
          <w:tcPr>
            <w:tcW w:w="8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数据统计</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河长</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河长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项</w:t>
            </w:r>
          </w:p>
        </w:tc>
        <w:tc>
          <w:tcPr>
            <w:tcW w:w="60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河流</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河流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湖泊</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湖泊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水库</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水库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渠道</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渠道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湿地</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湿地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排污口</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排污口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水闸</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水闸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水文站</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水文站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水电站</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水电站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水功能区</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水功能区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监测断面</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监测断面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采砂区</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采砂区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塘坝</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塘坝情况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一河一策</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一河一策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一河一档</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一河一档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5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8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等线" w:hAnsi="等线" w:eastAsia="等线" w:cs="等线"/>
                <w:i w:val="0"/>
                <w:strike w:val="0"/>
                <w:color w:val="auto"/>
                <w:kern w:val="0"/>
                <w:sz w:val="24"/>
                <w:szCs w:val="24"/>
                <w:u w:val="none"/>
                <w:lang w:val="en-US" w:eastAsia="zh-CN" w:bidi="ar"/>
              </w:rPr>
            </w:pP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乡镇段河长更新</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d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为市河长办管理人员提供对各区县乡镇段河长更新的查询与统计功能。统计以各区县为统计单元进行综合汇总查询，页面左侧为统计类型列表，点击不同的列表，页面加载不同的统计详情。可用于查看和导出不同的数据的统计信息。</w:t>
            </w:r>
          </w:p>
        </w:tc>
        <w:tc>
          <w:tcPr>
            <w:tcW w:w="566"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16</w:t>
            </w:r>
          </w:p>
        </w:tc>
        <w:tc>
          <w:tcPr>
            <w:tcW w:w="8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共享服务清单</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共享服务清单</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管理员能查看数据共享与交换接口清单，能通过开关按钮进行控制。</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17</w:t>
            </w:r>
          </w:p>
        </w:tc>
        <w:tc>
          <w:tcPr>
            <w:tcW w:w="8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一河一策</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一河一策</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2"/>
                <w:szCs w:val="22"/>
                <w:u w:val="none"/>
                <w:lang w:val="en-US" w:eastAsia="zh-CN" w:bidi="ar"/>
              </w:rPr>
            </w:pPr>
            <w:r>
              <w:rPr>
                <w:rFonts w:hint="eastAsia" w:ascii="宋体" w:hAnsi="宋体" w:cs="宋体"/>
                <w:color w:val="auto"/>
                <w:kern w:val="0"/>
                <w:szCs w:val="21"/>
                <w:lang w:bidi="ar"/>
              </w:rPr>
              <w:t>▲</w:t>
            </w:r>
            <w:r>
              <w:rPr>
                <w:rFonts w:hint="eastAsia" w:ascii="等线" w:hAnsi="等线" w:eastAsia="等线" w:cs="等线"/>
                <w:i w:val="0"/>
                <w:strike w:val="0"/>
                <w:color w:val="auto"/>
                <w:kern w:val="0"/>
                <w:sz w:val="22"/>
                <w:szCs w:val="22"/>
                <w:u w:val="none"/>
                <w:lang w:val="en-US" w:eastAsia="zh-CN" w:bidi="ar"/>
              </w:rPr>
              <w:t>优化一河一策信息展示填报功能，各地河长办或相关管理单位一河一策、五张清单进行关联填报，定期更新信息内容，上报市河长办，在市河长办工作界面汇总管理。</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18</w:t>
            </w:r>
          </w:p>
        </w:tc>
        <w:tc>
          <w:tcPr>
            <w:tcW w:w="8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一河一档</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一河一档</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2"/>
                <w:szCs w:val="22"/>
                <w:u w:val="none"/>
                <w:lang w:val="en-US" w:eastAsia="zh-CN" w:bidi="ar"/>
              </w:rPr>
            </w:pPr>
            <w:r>
              <w:rPr>
                <w:rFonts w:hint="eastAsia" w:ascii="宋体" w:hAnsi="宋体" w:cs="宋体"/>
                <w:color w:val="auto"/>
                <w:kern w:val="0"/>
                <w:szCs w:val="21"/>
                <w:lang w:bidi="ar"/>
              </w:rPr>
              <w:t>▲</w:t>
            </w:r>
            <w:r>
              <w:rPr>
                <w:rFonts w:hint="eastAsia" w:ascii="等线" w:hAnsi="等线" w:eastAsia="等线" w:cs="等线"/>
                <w:i w:val="0"/>
                <w:strike w:val="0"/>
                <w:color w:val="auto"/>
                <w:kern w:val="0"/>
                <w:sz w:val="22"/>
                <w:szCs w:val="22"/>
                <w:u w:val="none"/>
                <w:lang w:val="en-US" w:eastAsia="zh-CN" w:bidi="ar"/>
              </w:rPr>
              <w:t>优化一河一档信息展示填报功能，各地河长办或相关管理单位一河一档相关内容进行填报，定期更新信息内容，上报市河长办，在市河长办工作界面汇总管理。</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19</w:t>
            </w:r>
          </w:p>
        </w:tc>
        <w:tc>
          <w:tcPr>
            <w:tcW w:w="8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监督考核</w:t>
            </w:r>
          </w:p>
        </w:tc>
        <w:tc>
          <w:tcPr>
            <w:tcW w:w="13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4"/>
                <w:szCs w:val="24"/>
                <w:u w:val="none"/>
                <w:lang w:val="en-US" w:eastAsia="zh-CN" w:bidi="ar"/>
              </w:rPr>
            </w:pPr>
            <w:r>
              <w:rPr>
                <w:rFonts w:hint="eastAsia" w:ascii="等线" w:hAnsi="等线" w:eastAsia="等线" w:cs="等线"/>
                <w:i w:val="0"/>
                <w:strike w:val="0"/>
                <w:color w:val="auto"/>
                <w:kern w:val="0"/>
                <w:sz w:val="24"/>
                <w:szCs w:val="24"/>
                <w:u w:val="none"/>
                <w:lang w:val="en-US" w:eastAsia="zh-CN" w:bidi="ar"/>
              </w:rPr>
              <w:t>监督考核</w:t>
            </w:r>
          </w:p>
        </w:tc>
        <w:tc>
          <w:tcPr>
            <w:tcW w:w="560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strike w:val="0"/>
                <w:color w:val="auto"/>
                <w:kern w:val="0"/>
                <w:sz w:val="22"/>
                <w:szCs w:val="22"/>
                <w:u w:val="none"/>
                <w:lang w:val="en-US" w:eastAsia="zh-CN" w:bidi="ar"/>
              </w:rPr>
            </w:pPr>
            <w:r>
              <w:rPr>
                <w:rFonts w:hint="eastAsia" w:ascii="等线" w:hAnsi="等线" w:eastAsia="等线" w:cs="等线"/>
                <w:i w:val="0"/>
                <w:strike w:val="0"/>
                <w:color w:val="auto"/>
                <w:kern w:val="0"/>
                <w:sz w:val="22"/>
                <w:szCs w:val="22"/>
                <w:u w:val="none"/>
                <w:lang w:val="en-US" w:eastAsia="zh-CN" w:bidi="ar"/>
              </w:rPr>
              <w:t>在现有模块基础上，进一步优化考核内容和考核流程。</w:t>
            </w:r>
          </w:p>
        </w:tc>
        <w:tc>
          <w:tcPr>
            <w:tcW w:w="56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c>
          <w:tcPr>
            <w:tcW w:w="6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strike w:val="0"/>
                <w:color w:val="auto"/>
                <w:kern w:val="0"/>
                <w:sz w:val="22"/>
                <w:szCs w:val="22"/>
                <w:u w:val="none"/>
                <w:lang w:val="en-US" w:eastAsia="zh-CN" w:bidi="ar"/>
              </w:rPr>
            </w:pPr>
          </w:p>
        </w:tc>
      </w:tr>
    </w:tbl>
    <w:p>
      <w:pPr>
        <w:pStyle w:val="2"/>
        <w:numPr>
          <w:ilvl w:val="0"/>
          <w:numId w:val="0"/>
        </w:numPr>
        <w:rPr>
          <w:rFonts w:hint="default"/>
          <w:color w:val="auto"/>
          <w:lang w:val="en-US" w:eastAsia="zh-CN"/>
        </w:rPr>
      </w:pPr>
    </w:p>
    <w:tbl>
      <w:tblPr>
        <w:tblStyle w:val="4"/>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4"/>
        <w:gridCol w:w="1113"/>
        <w:gridCol w:w="5858"/>
        <w:gridCol w:w="530"/>
        <w:gridCol w:w="707"/>
        <w:gridCol w:w="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92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三、系统对接与数据共享要求：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名称</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主要描述内容</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数量</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系统对接与数据共享</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需要对接的为省平台所有数据，主要包括:渠道数据、塘坝数据、工作简报数据、月小结报数据、旬报1数据、旬报2数据、旬报3数据、双月报数据、年报数据、一河一档数据、一河一策数据、文件数据、排污口数据、清四乱督查数据、水闸数据、水文站数据、水电站数据、水功能区数据、监测断面数据、流域数据、水域岸线数据、涉河项目数据、防洪断面数据、公示牌数据等。通过开发数据接口，实现数据从省级平台到市级平台的同步或从市级平台上传到省级平台；</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通过共享接口，将数据共享给区县等其他系统使用。</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7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四、数据关联融合要求：</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名称</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主要描述内容</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数量</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数据关联融合</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数据融合工作主要涉及现有主要水利信息数据资源，其中河流、湖泊等６大类基础信息、工作简报、巡河管理等１０类综合信息，以及达州市河长制办公室认为需要融合的其他信息数据。</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资源目录梳理与编制：</w:t>
            </w:r>
          </w:p>
          <w:p>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根据水务数据资源的分类，对水务主要的基础数据、监测数据、业务数据进行梳理和整合，形成水务数据资源目录。</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区县河长制数据融合：</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1、对各区县异构数据源进行适配，完成数据采集；</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2、对所有接入节点进行可视化的配置、管理、监控，能够对涉及到的资源进行集中配置。</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3、对实施服务进行过程监控，包括服务的使用者、调用时间、调用次数、响应时间、服务状态、运行时间、服务调用失败定位等，并能够对服务的使用情况进行查询统计。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7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五、数据复核和补录要求：</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名称</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主要描述内容</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数量</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数据复核和补录</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梳理省河湖长制基础信息平台已入库河流、湖泊信息：名称(含别名) 、河湖长，统一达州市平台河流信息，准确录入河流、湖泊数据，做到河湖长与河湖名录一一对应，避免河流、湖泊命名不清。对于有误或者缺失的基础数据，及时更改和补录。</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7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六、视频监控系统建设要求：</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名称</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主要描述内容</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数量</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智能球型摄像机</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等线" w:hAnsi="等线" w:eastAsia="等线" w:cs="等线"/>
                <w:i w:val="0"/>
                <w:color w:val="auto"/>
                <w:sz w:val="24"/>
                <w:szCs w:val="24"/>
                <w:u w:val="none"/>
              </w:rPr>
            </w:pPr>
            <w:r>
              <w:rPr>
                <w:rFonts w:hint="eastAsia" w:ascii="宋体" w:hAnsi="宋体" w:cs="宋体"/>
                <w:color w:val="auto"/>
                <w:kern w:val="0"/>
                <w:szCs w:val="21"/>
                <w:lang w:bidi="ar"/>
              </w:rPr>
              <w:t>★</w:t>
            </w:r>
            <w:r>
              <w:rPr>
                <w:rFonts w:hint="eastAsia" w:ascii="等线" w:hAnsi="等线" w:eastAsia="等线" w:cs="等线"/>
                <w:color w:val="auto"/>
                <w:kern w:val="0"/>
                <w:sz w:val="24"/>
                <w:lang w:bidi="ar"/>
              </w:rPr>
              <w:t>400万像素7寸23倍全彩轻智能网络高清球机</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支持区域入侵侦测，越界侦测，进入区域侦测和离开区域侦测等智能侦测并联动跟踪</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支持切换为人脸抓拍模式，最大同时抓拍5张人脸</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采用可见光补光30 m，同时高效红外阵列，低功耗，照射距离最远可达150 m</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内置加热玻璃，有效除雾</w:t>
            </w:r>
            <w:r>
              <w:rPr>
                <w:rFonts w:hint="eastAsia" w:ascii="等线" w:hAnsi="等线" w:eastAsia="等线" w:cs="等线"/>
                <w:color w:val="auto"/>
                <w:kern w:val="0"/>
                <w:sz w:val="24"/>
                <w:lang w:bidi="ar"/>
              </w:rPr>
              <w:br w:type="textWrapping"/>
            </w:r>
            <w:r>
              <w:rPr>
                <w:rFonts w:hint="eastAsia" w:ascii="宋体" w:hAnsi="宋体" w:cs="宋体"/>
                <w:color w:val="auto"/>
                <w:kern w:val="0"/>
                <w:szCs w:val="21"/>
                <w:lang w:bidi="ar"/>
              </w:rPr>
              <w:t>▲</w:t>
            </w:r>
            <w:r>
              <w:rPr>
                <w:rFonts w:hint="eastAsia" w:ascii="等线" w:hAnsi="等线" w:eastAsia="等线" w:cs="等线"/>
                <w:color w:val="auto"/>
                <w:kern w:val="0"/>
                <w:sz w:val="24"/>
                <w:lang w:bidi="ar"/>
              </w:rPr>
              <w:t>传感器类型: 1/2.8＂progressive scan CMOS</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最低照度: 彩色：0.005 Lux @（F1.5，AGC ON）；黑白：0.001 Lux @（F1.5，AGC ON）；0 Lux with IR</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宽动态: 120 dB超宽动态</w:t>
            </w:r>
            <w:r>
              <w:rPr>
                <w:rFonts w:hint="eastAsia" w:ascii="等线" w:hAnsi="等线" w:eastAsia="等线" w:cs="等线"/>
                <w:color w:val="auto"/>
                <w:kern w:val="0"/>
                <w:sz w:val="24"/>
                <w:lang w:bidi="ar"/>
              </w:rPr>
              <w:br w:type="textWrapping"/>
            </w:r>
            <w:r>
              <w:rPr>
                <w:rFonts w:hint="eastAsia" w:ascii="宋体" w:hAnsi="宋体" w:cs="宋体"/>
                <w:color w:val="auto"/>
                <w:kern w:val="0"/>
                <w:szCs w:val="21"/>
                <w:lang w:bidi="ar"/>
              </w:rPr>
              <w:t>▲</w:t>
            </w:r>
            <w:r>
              <w:rPr>
                <w:rFonts w:hint="eastAsia" w:ascii="等线" w:hAnsi="等线" w:eastAsia="等线" w:cs="等线"/>
                <w:color w:val="auto"/>
                <w:kern w:val="0"/>
                <w:sz w:val="24"/>
                <w:lang w:bidi="ar"/>
              </w:rPr>
              <w:t>焦距: 5.9 mm~135.7 mm，23倍光学变倍</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视场角: 59.8°~3.3°（广角~望远）</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水平范围: 360°</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垂直范围: -15°~90°（自动翻转）</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水平速度: 水平键控速度：0.1°~160°/s，速度可设；水平预置点速度：240°/s</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垂直速度: 垂直键控速度：0.1°~120°/s，速度可设；垂直预置点速度：200°/s</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主码流帧率分辨率: 50 Hz：25 fps（2560 × 1440）；60 Hz：30 fps（2560 × 1440）</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视频压缩标准: H.265，H.264，MJPEG</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网络存储: NAS（NFS，SMB/CIFS），ANR</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 xml:space="preserve">网络接口: RJ45网口，自适应10 M/100 M网络数据 </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SD卡扩展: 支持Micro SD(即TF卡)/Micro SDHC/Micro SDXC卡，最大支持256 GB</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报警输入: 2路报警输入</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报警输出: 1路报警输出</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音频输入: 1路音频输入</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音频输出: 1路音频输出</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白光照射距离: 30 m</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红外照射距离: 150 m</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供电方式: AC24 V</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电源接口类型: 甩线</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电流及功耗: 最大功耗：42 W（其中加热10 W，补光灯18 W）</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工作温湿度: -30 ℃~65 ℃，湿度小于90%</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恢复出厂设置: 支持</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除雾: 加热玻璃除雾</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闪存卡</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Class10，UHS-I（读90MB/s，写45MB/s）;容量：</w:t>
            </w:r>
            <w:r>
              <w:rPr>
                <w:rFonts w:hint="eastAsia" w:ascii="等线" w:hAnsi="等线" w:eastAsia="等线" w:cs="等线"/>
                <w:color w:val="auto"/>
                <w:kern w:val="0"/>
                <w:sz w:val="24"/>
                <w:lang w:val="en-US" w:eastAsia="zh-CN" w:bidi="ar"/>
              </w:rPr>
              <w:t>256</w:t>
            </w:r>
            <w:r>
              <w:rPr>
                <w:rFonts w:hint="eastAsia" w:ascii="等线" w:hAnsi="等线" w:eastAsia="等线" w:cs="等线"/>
                <w:color w:val="auto"/>
                <w:kern w:val="0"/>
                <w:sz w:val="24"/>
                <w:lang w:bidi="ar"/>
              </w:rPr>
              <w:t>G</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lang w:val="en-US" w:eastAsia="zh-CN"/>
              </w:rPr>
            </w:pPr>
            <w:r>
              <w:rPr>
                <w:rFonts w:hint="eastAsia" w:ascii="等线" w:hAnsi="等线" w:eastAsia="等线" w:cs="等线"/>
                <w:i w:val="0"/>
                <w:color w:val="auto"/>
                <w:sz w:val="24"/>
                <w:szCs w:val="24"/>
                <w:u w:val="none"/>
                <w:lang w:val="en-US" w:eastAsia="zh-CN"/>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云平台</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1、支持视频接入；</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2、支持远程监控查看视频；</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3、支持视频云存储；</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4、支持回放历史视频；</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5、支持云台控制；</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6、支持账号管理及权限分配；</w:t>
            </w:r>
            <w:r>
              <w:rPr>
                <w:rFonts w:hint="eastAsia" w:ascii="等线" w:hAnsi="等线" w:eastAsia="等线" w:cs="等线"/>
                <w:color w:val="auto"/>
                <w:kern w:val="0"/>
                <w:sz w:val="24"/>
                <w:lang w:bidi="ar"/>
              </w:rPr>
              <w:br w:type="textWrapping"/>
            </w:r>
            <w:r>
              <w:rPr>
                <w:rFonts w:hint="eastAsia" w:ascii="等线" w:hAnsi="等线" w:eastAsia="等线" w:cs="等线"/>
                <w:color w:val="auto"/>
                <w:kern w:val="0"/>
                <w:sz w:val="24"/>
                <w:lang w:bidi="ar"/>
              </w:rPr>
              <w:t>7、支持视频流媒体分发；</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路</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启用之日起2年费用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lang w:eastAsia="zh-CN"/>
              </w:rPr>
            </w:pPr>
            <w:r>
              <w:rPr>
                <w:rFonts w:hint="eastAsia" w:ascii="等线" w:hAnsi="等线" w:eastAsia="等线" w:cs="等线"/>
                <w:color w:val="auto"/>
                <w:kern w:val="0"/>
                <w:sz w:val="24"/>
                <w:lang w:val="en-US" w:eastAsia="zh-CN" w:bidi="ar"/>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基础设施及辅材</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一体化杆体及安装辅材</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lang w:eastAsia="zh-CN"/>
              </w:rPr>
            </w:pPr>
            <w:r>
              <w:rPr>
                <w:rFonts w:hint="eastAsia" w:ascii="等线" w:hAnsi="等线" w:eastAsia="等线" w:cs="等线"/>
                <w:color w:val="auto"/>
                <w:kern w:val="0"/>
                <w:sz w:val="24"/>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安装调试</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安装到沿河各安装点位</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lang w:eastAsia="zh-CN"/>
              </w:rPr>
            </w:pPr>
            <w:r>
              <w:rPr>
                <w:rFonts w:hint="eastAsia" w:ascii="等线" w:hAnsi="等线" w:eastAsia="等线" w:cs="等线"/>
                <w:color w:val="auto"/>
                <w:kern w:val="0"/>
                <w:sz w:val="24"/>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光纤网络</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10M，2年</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条</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color w:val="auto"/>
                <w:kern w:val="0"/>
                <w:sz w:val="24"/>
                <w:lang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启用之日起2年费用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7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七、巡河终端建设要求：</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名称</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主要描述内容</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数量</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移动巡河终端</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CPU品牌：联发科（MTK）</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宋体" w:hAnsi="宋体" w:cs="宋体"/>
                <w:color w:val="auto"/>
                <w:kern w:val="0"/>
                <w:szCs w:val="21"/>
                <w:lang w:bidi="ar"/>
              </w:rPr>
              <w:t>★</w:t>
            </w:r>
            <w:r>
              <w:rPr>
                <w:rFonts w:hint="eastAsia" w:ascii="等线" w:hAnsi="等线" w:eastAsia="等线" w:cs="等线"/>
                <w:i w:val="0"/>
                <w:color w:val="auto"/>
                <w:kern w:val="0"/>
                <w:sz w:val="24"/>
                <w:szCs w:val="24"/>
                <w:u w:val="none"/>
                <w:lang w:val="en-US" w:eastAsia="zh-CN" w:bidi="ar"/>
              </w:rPr>
              <w:t>CPU核心数：八核</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宋体" w:hAnsi="宋体" w:cs="宋体"/>
                <w:color w:val="auto"/>
                <w:kern w:val="0"/>
                <w:szCs w:val="21"/>
                <w:lang w:bidi="ar"/>
              </w:rPr>
              <w:t>★</w:t>
            </w:r>
            <w:r>
              <w:rPr>
                <w:rFonts w:hint="eastAsia" w:ascii="等线" w:hAnsi="等线" w:eastAsia="等线" w:cs="等线"/>
                <w:i w:val="0"/>
                <w:color w:val="auto"/>
                <w:kern w:val="0"/>
                <w:sz w:val="24"/>
                <w:szCs w:val="24"/>
                <w:u w:val="none"/>
                <w:lang w:val="en-US" w:eastAsia="zh-CN" w:bidi="ar"/>
              </w:rPr>
              <w:t>运行内存：12GB</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宋体" w:hAnsi="宋体" w:cs="宋体"/>
                <w:color w:val="auto"/>
                <w:kern w:val="0"/>
                <w:szCs w:val="21"/>
                <w:lang w:bidi="ar"/>
              </w:rPr>
              <w:t>★</w:t>
            </w:r>
            <w:r>
              <w:rPr>
                <w:rFonts w:hint="eastAsia" w:ascii="等线" w:hAnsi="等线" w:eastAsia="等线" w:cs="等线"/>
                <w:i w:val="0"/>
                <w:color w:val="auto"/>
                <w:kern w:val="0"/>
                <w:sz w:val="24"/>
                <w:szCs w:val="24"/>
                <w:u w:val="none"/>
                <w:lang w:val="en-US" w:eastAsia="zh-CN" w:bidi="ar"/>
              </w:rPr>
              <w:t>存储：256G</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后摄主摄像素：4800万像素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前摄主摄像素：2000万像素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分辨率：WQHD</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支持IPv6：支持IPv6</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主屏幕尺寸：6.67英寸</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屏幕刷新率：120Hz</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r>
              <w:rPr>
                <w:rFonts w:hint="eastAsia" w:ascii="等线" w:hAnsi="等线" w:eastAsia="等线" w:cs="等线"/>
                <w:i w:val="0"/>
                <w:color w:val="auto"/>
                <w:kern w:val="0"/>
                <w:sz w:val="24"/>
                <w:szCs w:val="24"/>
                <w:u w:val="none"/>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便携终端</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eastAsia" w:ascii="等线" w:hAnsi="等线" w:eastAsia="等线" w:cs="等线"/>
                <w:color w:val="auto"/>
                <w:kern w:val="0"/>
                <w:sz w:val="24"/>
                <w:szCs w:val="24"/>
                <w:lang w:val="en-US" w:eastAsia="zh-CN" w:bidi="ar"/>
              </w:rPr>
            </w:pPr>
            <w:r>
              <w:rPr>
                <w:rFonts w:hint="eastAsia" w:ascii="宋体" w:hAnsi="宋体" w:cs="宋体"/>
                <w:color w:val="auto"/>
                <w:kern w:val="0"/>
                <w:szCs w:val="21"/>
                <w:lang w:bidi="ar"/>
              </w:rPr>
              <w:t>★</w:t>
            </w:r>
            <w:r>
              <w:rPr>
                <w:rFonts w:hint="eastAsia" w:ascii="等线" w:hAnsi="等线" w:eastAsia="等线" w:cs="等线"/>
                <w:color w:val="auto"/>
                <w:kern w:val="0"/>
                <w:sz w:val="24"/>
                <w:szCs w:val="24"/>
                <w:lang w:val="en-US" w:eastAsia="zh-CN" w:bidi="ar"/>
              </w:rPr>
              <w:t>CPU主频：八核处理器，最高主频 3.2GHz</w:t>
            </w:r>
          </w:p>
          <w:p>
            <w:pPr>
              <w:pStyle w:val="2"/>
              <w:rPr>
                <w:rFonts w:hint="eastAsia" w:ascii="等线" w:hAnsi="等线" w:eastAsia="等线" w:cs="等线"/>
                <w:color w:val="auto"/>
                <w:kern w:val="0"/>
                <w:sz w:val="24"/>
                <w:szCs w:val="24"/>
                <w:lang w:val="en-US" w:eastAsia="zh-CN" w:bidi="ar"/>
              </w:rPr>
            </w:pPr>
            <w:r>
              <w:rPr>
                <w:rFonts w:hint="eastAsia" w:ascii="等线" w:hAnsi="等线" w:eastAsia="等线" w:cs="等线"/>
                <w:color w:val="auto"/>
                <w:kern w:val="0"/>
                <w:sz w:val="24"/>
                <w:szCs w:val="24"/>
                <w:lang w:val="en-US" w:eastAsia="zh-CN" w:bidi="ar"/>
              </w:rPr>
              <w:t>GPU：Adreno 650 图形处理器，最高频率可达670MHz</w:t>
            </w:r>
          </w:p>
          <w:p>
            <w:pPr>
              <w:pStyle w:val="2"/>
              <w:rPr>
                <w:rFonts w:hint="eastAsia" w:ascii="等线" w:hAnsi="等线" w:eastAsia="等线" w:cs="等线"/>
                <w:color w:val="auto"/>
                <w:kern w:val="0"/>
                <w:sz w:val="24"/>
                <w:szCs w:val="24"/>
                <w:lang w:val="en-US" w:eastAsia="zh-CN" w:bidi="ar"/>
              </w:rPr>
            </w:pPr>
            <w:r>
              <w:rPr>
                <w:rFonts w:hint="eastAsia" w:ascii="宋体" w:hAnsi="宋体" w:cs="宋体"/>
                <w:color w:val="auto"/>
                <w:kern w:val="0"/>
                <w:szCs w:val="21"/>
                <w:lang w:bidi="ar"/>
              </w:rPr>
              <w:t>★</w:t>
            </w:r>
            <w:r>
              <w:rPr>
                <w:rFonts w:hint="eastAsia" w:ascii="等线" w:hAnsi="等线" w:eastAsia="等线" w:cs="等线"/>
                <w:color w:val="auto"/>
                <w:kern w:val="0"/>
                <w:sz w:val="24"/>
                <w:szCs w:val="24"/>
                <w:lang w:val="en-US" w:eastAsia="zh-CN" w:bidi="ar"/>
              </w:rPr>
              <w:t>运行内存：8GB  LPDDR5 高速内存</w:t>
            </w:r>
          </w:p>
          <w:p>
            <w:pPr>
              <w:pStyle w:val="2"/>
              <w:rPr>
                <w:rFonts w:hint="eastAsia" w:ascii="等线" w:hAnsi="等线" w:eastAsia="等线" w:cs="等线"/>
                <w:color w:val="auto"/>
                <w:kern w:val="0"/>
                <w:sz w:val="24"/>
                <w:szCs w:val="24"/>
                <w:lang w:val="en-US" w:eastAsia="zh-CN" w:bidi="ar"/>
              </w:rPr>
            </w:pPr>
            <w:r>
              <w:rPr>
                <w:rFonts w:hint="eastAsia" w:ascii="宋体" w:hAnsi="宋体" w:cs="宋体"/>
                <w:color w:val="auto"/>
                <w:kern w:val="0"/>
                <w:szCs w:val="21"/>
                <w:lang w:bidi="ar"/>
              </w:rPr>
              <w:t>★</w:t>
            </w:r>
            <w:r>
              <w:rPr>
                <w:rFonts w:hint="eastAsia" w:ascii="等线" w:hAnsi="等线" w:eastAsia="等线" w:cs="等线"/>
                <w:color w:val="auto"/>
                <w:kern w:val="0"/>
                <w:sz w:val="24"/>
                <w:szCs w:val="24"/>
                <w:lang w:val="en-US" w:eastAsia="zh-CN" w:bidi="ar"/>
              </w:rPr>
              <w:t>机身存储：128GB / 256GB  UFS 3.1 高速存储</w:t>
            </w:r>
          </w:p>
          <w:p>
            <w:pPr>
              <w:pStyle w:val="2"/>
              <w:rPr>
                <w:rFonts w:hint="eastAsia" w:ascii="等线" w:hAnsi="等线" w:eastAsia="等线" w:cs="等线"/>
                <w:color w:val="auto"/>
                <w:kern w:val="0"/>
                <w:sz w:val="24"/>
                <w:szCs w:val="24"/>
                <w:lang w:val="en-US" w:eastAsia="zh-CN" w:bidi="ar"/>
              </w:rPr>
            </w:pPr>
            <w:r>
              <w:rPr>
                <w:rFonts w:hint="eastAsia" w:ascii="宋体" w:hAnsi="宋体" w:cs="宋体"/>
                <w:color w:val="auto"/>
                <w:kern w:val="0"/>
                <w:szCs w:val="21"/>
                <w:lang w:bidi="ar"/>
              </w:rPr>
              <w:t>★</w:t>
            </w:r>
            <w:r>
              <w:rPr>
                <w:rFonts w:hint="eastAsia" w:ascii="等线" w:hAnsi="等线" w:eastAsia="等线" w:cs="等线"/>
                <w:color w:val="auto"/>
                <w:kern w:val="0"/>
                <w:sz w:val="24"/>
                <w:szCs w:val="24"/>
                <w:lang w:val="en-US" w:eastAsia="zh-CN" w:bidi="ar"/>
              </w:rPr>
              <w:t>11英寸 2.5K LCD屏幕</w:t>
            </w:r>
          </w:p>
          <w:p>
            <w:pPr>
              <w:pStyle w:val="2"/>
              <w:rPr>
                <w:rFonts w:hint="eastAsia" w:ascii="等线" w:hAnsi="等线" w:eastAsia="等线" w:cs="等线"/>
                <w:color w:val="auto"/>
                <w:kern w:val="0"/>
                <w:sz w:val="24"/>
                <w:szCs w:val="24"/>
                <w:lang w:val="en-US" w:eastAsia="zh-CN" w:bidi="ar"/>
              </w:rPr>
            </w:pPr>
            <w:r>
              <w:rPr>
                <w:rFonts w:hint="eastAsia" w:ascii="宋体" w:hAnsi="宋体" w:cs="宋体"/>
                <w:color w:val="auto"/>
                <w:kern w:val="0"/>
                <w:szCs w:val="21"/>
                <w:lang w:bidi="ar"/>
              </w:rPr>
              <w:t>★</w:t>
            </w:r>
            <w:r>
              <w:rPr>
                <w:rFonts w:hint="eastAsia" w:ascii="等线" w:hAnsi="等线" w:eastAsia="等线" w:cs="等线"/>
                <w:color w:val="auto"/>
                <w:kern w:val="0"/>
                <w:sz w:val="24"/>
                <w:szCs w:val="24"/>
                <w:lang w:val="en-US" w:eastAsia="zh-CN" w:bidi="ar"/>
              </w:rPr>
              <w:t>分辨率：2560 x 1600 WQHD+</w:t>
            </w:r>
          </w:p>
          <w:p>
            <w:pPr>
              <w:pStyle w:val="2"/>
              <w:rPr>
                <w:rFonts w:hint="eastAsia" w:ascii="等线" w:hAnsi="等线" w:eastAsia="等线" w:cs="等线"/>
                <w:color w:val="auto"/>
                <w:kern w:val="0"/>
                <w:sz w:val="24"/>
                <w:szCs w:val="24"/>
                <w:lang w:val="en-US" w:eastAsia="zh-CN" w:bidi="ar"/>
              </w:rPr>
            </w:pPr>
            <w:r>
              <w:rPr>
                <w:rFonts w:hint="eastAsia" w:ascii="等线" w:hAnsi="等线" w:eastAsia="等线" w:cs="等线"/>
                <w:color w:val="auto"/>
                <w:kern w:val="0"/>
                <w:sz w:val="24"/>
                <w:szCs w:val="24"/>
                <w:lang w:val="en-US" w:eastAsia="zh-CN" w:bidi="ar"/>
              </w:rPr>
              <w:t>PPI：275</w:t>
            </w:r>
          </w:p>
          <w:p>
            <w:pPr>
              <w:pStyle w:val="2"/>
              <w:rPr>
                <w:rFonts w:hint="eastAsia" w:ascii="等线" w:hAnsi="等线" w:eastAsia="等线" w:cs="等线"/>
                <w:color w:val="auto"/>
                <w:kern w:val="0"/>
                <w:sz w:val="24"/>
                <w:szCs w:val="24"/>
                <w:lang w:val="en-US" w:eastAsia="zh-CN" w:bidi="ar"/>
              </w:rPr>
            </w:pPr>
            <w:r>
              <w:rPr>
                <w:rFonts w:hint="eastAsia" w:ascii="宋体" w:hAnsi="宋体" w:cs="宋体"/>
                <w:color w:val="auto"/>
                <w:kern w:val="0"/>
                <w:szCs w:val="21"/>
                <w:lang w:bidi="ar"/>
              </w:rPr>
              <w:t>★</w:t>
            </w:r>
            <w:r>
              <w:rPr>
                <w:rFonts w:hint="eastAsia" w:ascii="等线" w:hAnsi="等线" w:eastAsia="等线" w:cs="等线"/>
                <w:color w:val="auto"/>
                <w:kern w:val="0"/>
                <w:sz w:val="24"/>
                <w:szCs w:val="24"/>
                <w:lang w:val="en-US" w:eastAsia="zh-CN" w:bidi="ar"/>
              </w:rPr>
              <w:t>帧率：最高 120Hz 刷新率</w:t>
            </w:r>
          </w:p>
          <w:p>
            <w:pPr>
              <w:pStyle w:val="2"/>
              <w:rPr>
                <w:rFonts w:hint="eastAsia" w:ascii="等线" w:hAnsi="等线" w:eastAsia="等线" w:cs="等线"/>
                <w:color w:val="auto"/>
                <w:kern w:val="0"/>
                <w:sz w:val="24"/>
                <w:szCs w:val="24"/>
                <w:lang w:val="en-US" w:eastAsia="zh-CN" w:bidi="ar"/>
              </w:rPr>
            </w:pPr>
            <w:r>
              <w:rPr>
                <w:rFonts w:hint="eastAsia" w:ascii="宋体" w:hAnsi="宋体" w:cs="宋体"/>
                <w:color w:val="auto"/>
                <w:kern w:val="0"/>
                <w:szCs w:val="21"/>
                <w:lang w:bidi="ar"/>
              </w:rPr>
              <w:t>★</w:t>
            </w:r>
            <w:r>
              <w:rPr>
                <w:rFonts w:hint="eastAsia" w:ascii="等线" w:hAnsi="等线" w:eastAsia="等线" w:cs="等线"/>
                <w:color w:val="auto"/>
                <w:kern w:val="0"/>
                <w:sz w:val="24"/>
                <w:szCs w:val="24"/>
                <w:lang w:val="en-US" w:eastAsia="zh-CN" w:bidi="ar"/>
              </w:rPr>
              <w:t>支持频段：5G全网通</w:t>
            </w:r>
          </w:p>
          <w:p>
            <w:pPr>
              <w:pStyle w:val="2"/>
              <w:rPr>
                <w:rFonts w:hint="default"/>
                <w:color w:val="auto"/>
                <w:lang w:val="en-US" w:eastAsia="zh-CN"/>
              </w:rPr>
            </w:pPr>
            <w:r>
              <w:rPr>
                <w:rFonts w:hint="eastAsia" w:ascii="等线" w:hAnsi="等线" w:eastAsia="等线" w:cs="等线"/>
                <w:color w:val="auto"/>
                <w:kern w:val="0"/>
                <w:sz w:val="24"/>
                <w:szCs w:val="24"/>
                <w:lang w:val="en-US" w:eastAsia="zh-CN" w:bidi="ar"/>
              </w:rPr>
              <w:t>其它：键盘式保护壳</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控制终端</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宋体" w:hAnsi="宋体" w:cs="宋体"/>
                <w:color w:val="auto"/>
                <w:kern w:val="0"/>
                <w:szCs w:val="21"/>
                <w:lang w:bidi="ar"/>
              </w:rPr>
              <w:t>★</w:t>
            </w:r>
            <w:r>
              <w:rPr>
                <w:rFonts w:hint="eastAsia" w:ascii="等线" w:hAnsi="等线" w:eastAsia="等线" w:cs="等线"/>
                <w:i w:val="0"/>
                <w:color w:val="auto"/>
                <w:kern w:val="0"/>
                <w:sz w:val="24"/>
                <w:szCs w:val="24"/>
                <w:u w:val="none"/>
                <w:lang w:val="en-US" w:eastAsia="zh-CN" w:bidi="ar"/>
              </w:rPr>
              <w:t>屏幕尺寸：15.6 英寸</w:t>
            </w:r>
            <w:r>
              <w:rPr>
                <w:rFonts w:hint="eastAsia" w:ascii="等线" w:hAnsi="等线" w:eastAsia="等线" w:cs="等线"/>
                <w:i w:val="0"/>
                <w:color w:val="auto"/>
                <w:kern w:val="0"/>
                <w:sz w:val="24"/>
                <w:szCs w:val="24"/>
                <w:u w:val="none"/>
                <w:lang w:val="en-US" w:eastAsia="zh-CN" w:bidi="ar"/>
              </w:rPr>
              <w:br w:type="textWrapping"/>
            </w:r>
            <w:r>
              <w:rPr>
                <w:rFonts w:hint="eastAsia" w:ascii="等线" w:hAnsi="等线" w:eastAsia="等线" w:cs="等线"/>
                <w:i w:val="0"/>
                <w:color w:val="auto"/>
                <w:kern w:val="0"/>
                <w:sz w:val="24"/>
                <w:szCs w:val="24"/>
                <w:u w:val="none"/>
                <w:lang w:val="en-US" w:eastAsia="zh-CN" w:bidi="ar"/>
              </w:rPr>
              <w:t>屏幕分辨率：1920x1080，141 PPI</w:t>
            </w:r>
            <w:r>
              <w:rPr>
                <w:rFonts w:hint="eastAsia" w:ascii="等线" w:hAnsi="等线" w:eastAsia="等线" w:cs="等线"/>
                <w:i w:val="0"/>
                <w:color w:val="auto"/>
                <w:kern w:val="0"/>
                <w:sz w:val="24"/>
                <w:szCs w:val="24"/>
                <w:u w:val="none"/>
                <w:lang w:val="en-US" w:eastAsia="zh-CN" w:bidi="ar"/>
              </w:rPr>
              <w:br w:type="textWrapping"/>
            </w:r>
            <w:r>
              <w:rPr>
                <w:rFonts w:hint="eastAsia" w:ascii="等线" w:hAnsi="等线" w:eastAsia="等线" w:cs="等线"/>
                <w:i w:val="0"/>
                <w:color w:val="auto"/>
                <w:kern w:val="0"/>
                <w:sz w:val="24"/>
                <w:szCs w:val="24"/>
                <w:u w:val="none"/>
                <w:lang w:val="en-US" w:eastAsia="zh-CN" w:bidi="ar"/>
              </w:rPr>
              <w:t>电池容量：56Wh（额定值）</w:t>
            </w:r>
            <w:r>
              <w:rPr>
                <w:rFonts w:hint="eastAsia" w:ascii="等线" w:hAnsi="等线" w:eastAsia="等线" w:cs="等线"/>
                <w:i w:val="0"/>
                <w:color w:val="auto"/>
                <w:kern w:val="0"/>
                <w:sz w:val="24"/>
                <w:szCs w:val="24"/>
                <w:u w:val="none"/>
                <w:lang w:val="en-US" w:eastAsia="zh-CN" w:bidi="ar"/>
              </w:rPr>
              <w:br w:type="textWrapping"/>
            </w:r>
            <w:r>
              <w:rPr>
                <w:rFonts w:hint="eastAsia" w:ascii="宋体" w:hAnsi="宋体" w:cs="宋体"/>
                <w:color w:val="auto"/>
                <w:kern w:val="0"/>
                <w:szCs w:val="21"/>
                <w:lang w:bidi="ar"/>
              </w:rPr>
              <w:t>★</w:t>
            </w:r>
            <w:r>
              <w:rPr>
                <w:rFonts w:hint="eastAsia" w:ascii="等线" w:hAnsi="等线" w:eastAsia="等线" w:cs="等线"/>
                <w:i w:val="0"/>
                <w:color w:val="auto"/>
                <w:kern w:val="0"/>
                <w:sz w:val="24"/>
                <w:szCs w:val="24"/>
                <w:u w:val="none"/>
                <w:lang w:val="en-US" w:eastAsia="zh-CN" w:bidi="ar"/>
              </w:rPr>
              <w:t>存储：512GB  SSD</w:t>
            </w:r>
            <w:r>
              <w:rPr>
                <w:rFonts w:hint="eastAsia" w:ascii="等线" w:hAnsi="等线" w:eastAsia="等线" w:cs="等线"/>
                <w:i w:val="0"/>
                <w:color w:val="auto"/>
                <w:kern w:val="0"/>
                <w:sz w:val="24"/>
                <w:szCs w:val="24"/>
                <w:u w:val="none"/>
                <w:lang w:val="en-US" w:eastAsia="zh-CN" w:bidi="ar"/>
              </w:rPr>
              <w:br w:type="textWrapping"/>
            </w:r>
            <w:r>
              <w:rPr>
                <w:rFonts w:hint="eastAsia" w:ascii="等线" w:hAnsi="等线" w:eastAsia="等线" w:cs="等线"/>
                <w:i w:val="0"/>
                <w:color w:val="auto"/>
                <w:kern w:val="0"/>
                <w:sz w:val="24"/>
                <w:szCs w:val="24"/>
                <w:u w:val="none"/>
                <w:lang w:val="en-US" w:eastAsia="zh-CN" w:bidi="ar"/>
              </w:rPr>
              <w:t>CPU核数：6核 AMD 锐龙5 5500U 基频2.1GHz，最大加速时钟频率4.0GHz</w:t>
            </w:r>
            <w:r>
              <w:rPr>
                <w:rFonts w:hint="eastAsia" w:ascii="等线" w:hAnsi="等线" w:eastAsia="等线" w:cs="等线"/>
                <w:i w:val="0"/>
                <w:color w:val="auto"/>
                <w:kern w:val="0"/>
                <w:sz w:val="24"/>
                <w:szCs w:val="24"/>
                <w:u w:val="none"/>
                <w:lang w:val="en-US" w:eastAsia="zh-CN" w:bidi="ar"/>
              </w:rPr>
              <w:br w:type="textWrapping"/>
            </w:r>
            <w:r>
              <w:rPr>
                <w:rFonts w:hint="eastAsia" w:ascii="宋体" w:hAnsi="宋体" w:cs="宋体"/>
                <w:color w:val="auto"/>
                <w:kern w:val="0"/>
                <w:szCs w:val="21"/>
                <w:lang w:bidi="ar"/>
              </w:rPr>
              <w:t>★</w:t>
            </w:r>
            <w:r>
              <w:rPr>
                <w:rFonts w:hint="eastAsia" w:ascii="等线" w:hAnsi="等线" w:eastAsia="等线" w:cs="等线"/>
                <w:i w:val="0"/>
                <w:color w:val="auto"/>
                <w:kern w:val="0"/>
                <w:sz w:val="24"/>
                <w:szCs w:val="24"/>
                <w:u w:val="none"/>
                <w:lang w:val="en-US" w:eastAsia="zh-CN" w:bidi="ar"/>
              </w:rPr>
              <w:t>运行内存：16GB DDR4</w:t>
            </w:r>
            <w:r>
              <w:rPr>
                <w:rFonts w:hint="eastAsia" w:ascii="等线" w:hAnsi="等线" w:eastAsia="等线" w:cs="等线"/>
                <w:i w:val="0"/>
                <w:color w:val="auto"/>
                <w:kern w:val="0"/>
                <w:sz w:val="24"/>
                <w:szCs w:val="24"/>
                <w:u w:val="none"/>
                <w:lang w:val="en-US" w:eastAsia="zh-CN" w:bidi="ar"/>
              </w:rPr>
              <w:br w:type="textWrapping"/>
            </w:r>
            <w:r>
              <w:rPr>
                <w:rFonts w:hint="eastAsia" w:ascii="等线" w:hAnsi="等线" w:eastAsia="等线" w:cs="等线"/>
                <w:i w:val="0"/>
                <w:color w:val="auto"/>
                <w:kern w:val="0"/>
                <w:sz w:val="24"/>
                <w:szCs w:val="24"/>
                <w:u w:val="none"/>
                <w:lang w:val="en-US" w:eastAsia="zh-CN" w:bidi="ar"/>
              </w:rPr>
              <w:t>显卡：AMD Radeon™ Graphics</w:t>
            </w:r>
            <w:r>
              <w:rPr>
                <w:rFonts w:hint="eastAsia" w:ascii="等线" w:hAnsi="等线" w:eastAsia="等线" w:cs="等线"/>
                <w:i w:val="0"/>
                <w:color w:val="auto"/>
                <w:kern w:val="0"/>
                <w:sz w:val="24"/>
                <w:szCs w:val="24"/>
                <w:u w:val="none"/>
                <w:lang w:val="en-US" w:eastAsia="zh-CN" w:bidi="ar"/>
              </w:rPr>
              <w:br w:type="textWrapping"/>
            </w:r>
            <w:r>
              <w:rPr>
                <w:rFonts w:hint="eastAsia" w:ascii="等线" w:hAnsi="等线" w:eastAsia="等线" w:cs="等线"/>
                <w:i w:val="0"/>
                <w:color w:val="auto"/>
                <w:kern w:val="0"/>
                <w:sz w:val="24"/>
                <w:szCs w:val="24"/>
                <w:u w:val="none"/>
                <w:lang w:val="en-US" w:eastAsia="zh-CN" w:bidi="ar"/>
              </w:rPr>
              <w:t>操作系统：Windows 11 家庭版</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等线" w:hAnsi="等线" w:eastAsia="等线" w:cs="等线"/>
                <w:i w:val="0"/>
                <w:color w:val="auto"/>
                <w:kern w:val="0"/>
                <w:sz w:val="24"/>
                <w:szCs w:val="24"/>
                <w:u w:val="none"/>
                <w:lang w:val="en-US" w:eastAsia="zh-CN" w:bidi="ar"/>
              </w:rPr>
            </w:pPr>
            <w:r>
              <w:rPr>
                <w:rFonts w:hint="eastAsia" w:ascii="等线" w:hAnsi="等线" w:eastAsia="等线" w:cs="等线"/>
                <w:color w:val="auto"/>
                <w:kern w:val="0"/>
                <w:sz w:val="24"/>
                <w:lang w:val="en-US" w:eastAsia="zh-CN" w:bidi="ar"/>
              </w:rPr>
              <w:t>移动存储器</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容量：5TB，尺寸：2.5英寸，接口类型：USB3.0。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color w:val="auto"/>
                <w:kern w:val="0"/>
                <w:sz w:val="24"/>
                <w:lang w:val="en-US" w:eastAsia="zh-CN" w:bidi="ar"/>
              </w:rPr>
            </w:pPr>
            <w:r>
              <w:rPr>
                <w:rFonts w:hint="eastAsia" w:ascii="等线" w:hAnsi="等线" w:eastAsia="等线" w:cs="等线"/>
                <w:i w:val="0"/>
                <w:color w:val="auto"/>
                <w:kern w:val="0"/>
                <w:sz w:val="24"/>
                <w:szCs w:val="24"/>
                <w:u w:val="none"/>
                <w:lang w:val="en-US" w:eastAsia="zh-CN" w:bidi="ar"/>
              </w:rPr>
              <w:t>无人机巡河服务</w:t>
            </w:r>
          </w:p>
        </w:tc>
        <w:tc>
          <w:tcPr>
            <w:tcW w:w="5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1、州河（宣汉县江口电站-----渠县三汇镇入河口）大约100公里。</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2、提供100km州河的无人机巡查服务，拍摄内容涉及污水处理厂、提防、企业工厂等协助甲方进行标注处理</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3、无人机航测无人机外业采集长度100km，采集带宽2km，采集面积200平方公里。</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4提供内容：排污口独立视频（远、近距离），整段河道视频，成果文档报告，地面采集分辨率5cm，200平方公里的正射影像图，国家2000坐标系，85高程</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kern w:val="0"/>
                <w:sz w:val="24"/>
                <w:szCs w:val="24"/>
                <w:u w:val="none"/>
                <w:lang w:val="en-US" w:eastAsia="zh-CN" w:bidi="ar"/>
              </w:rPr>
            </w:pPr>
            <w:r>
              <w:rPr>
                <w:rFonts w:hint="eastAsia" w:ascii="等线" w:hAnsi="等线" w:eastAsia="等线" w:cs="等线"/>
                <w:i w:val="0"/>
                <w:color w:val="auto"/>
                <w:kern w:val="0"/>
                <w:sz w:val="24"/>
                <w:szCs w:val="24"/>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color w:val="auto"/>
                <w:sz w:val="24"/>
                <w:szCs w:val="24"/>
                <w:u w:val="none"/>
              </w:rPr>
            </w:pPr>
          </w:p>
        </w:tc>
      </w:tr>
    </w:tbl>
    <w:p>
      <w:pPr>
        <w:widowControl w:val="0"/>
        <w:numPr>
          <w:ilvl w:val="0"/>
          <w:numId w:val="2"/>
        </w:numPr>
        <w:spacing w:before="120" w:after="60" w:line="360" w:lineRule="auto"/>
        <w:ind w:left="425" w:firstLine="0" w:firstLineChars="0"/>
        <w:jc w:val="both"/>
        <w:outlineLvl w:val="2"/>
        <w:rPr>
          <w:rFonts w:hint="default"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应用安全要求：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业务系统自身安全功能实现：</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1、身份鉴别</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在用户名和密码支持外，系统随机产生验证码，一同验证登录用户，保证系统中不存在重复用户身份标识。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2、访问控制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系统对用户登陆过程进行记录，连续登陆失败多次后，可暂时锁定用户。</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对用户在线空闲操作的时间限制，强制用户重新登录。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3、系统日志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建立严格的日志记录机制，记录系统启动与关闭情况和系统工作情况。提供管理员操作日志、用户登录日志和用户操作日志。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4、完善的应用级权限控制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系统提供基于个人、单位、部门、群组、角色、岗位、级别的多维度权限控制，系统可以针对以上属性进行灵活的权限设定，实现对用户使用功能的控制，保证各个系统使用人员只能看到和自己相关的系统数据。</w:t>
      </w:r>
    </w:p>
    <w:p>
      <w:pPr>
        <w:widowControl w:val="0"/>
        <w:numPr>
          <w:ilvl w:val="0"/>
          <w:numId w:val="2"/>
        </w:numPr>
        <w:spacing w:before="120" w:after="60" w:line="360" w:lineRule="auto"/>
        <w:ind w:left="425" w:firstLine="0" w:firstLineChars="0"/>
        <w:jc w:val="both"/>
        <w:outlineLvl w:val="2"/>
        <w:rPr>
          <w:rFonts w:hint="default"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其他技术要求：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本项目是在已有河长制信息化平台基础之上进行扩容扩建，要求本项目开发的软件完全兼容已建软件及所有数据，实现相互之间互联互通，能平滑提取已建系统的所有数据，需按照采购人提供的要求对系统做相应的优化改造，也能让本项目软件产生的数据能顺利入库（提供承诺函）。</w:t>
      </w:r>
    </w:p>
    <w:p>
      <w:pPr>
        <w:rPr>
          <w:rFonts w:hint="default"/>
          <w:color w:val="auto"/>
          <w:lang w:val="en-US" w:eastAsia="zh-CN"/>
        </w:rPr>
      </w:pPr>
      <w:r>
        <w:rPr>
          <w:rFonts w:hint="eastAsia"/>
          <w:color w:val="auto"/>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55787"/>
    <w:multiLevelType w:val="singleLevel"/>
    <w:tmpl w:val="9C055787"/>
    <w:lvl w:ilvl="0" w:tentative="0">
      <w:start w:val="1"/>
      <w:numFmt w:val="chineseCounting"/>
      <w:suff w:val="nothing"/>
      <w:lvlText w:val="%1、"/>
      <w:lvlJc w:val="left"/>
      <w:pPr>
        <w:ind w:left="-275"/>
      </w:pPr>
      <w:rPr>
        <w:rFonts w:hint="eastAsia"/>
      </w:rPr>
    </w:lvl>
  </w:abstractNum>
  <w:abstractNum w:abstractNumId="1">
    <w:nsid w:val="A1B1BB91"/>
    <w:multiLevelType w:val="singleLevel"/>
    <w:tmpl w:val="A1B1BB91"/>
    <w:lvl w:ilvl="0" w:tentative="0">
      <w:start w:val="4"/>
      <w:numFmt w:val="decimal"/>
      <w:suff w:val="nothing"/>
      <w:lvlText w:val="%1、"/>
      <w:lvlJc w:val="left"/>
    </w:lvl>
  </w:abstractNum>
  <w:abstractNum w:abstractNumId="2">
    <w:nsid w:val="71573758"/>
    <w:multiLevelType w:val="singleLevel"/>
    <w:tmpl w:val="7157375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RjNmZlM2M4YzQxYjI5OTUyYzdjNjZlMzk2ZjEifQ=="/>
  </w:docVars>
  <w:rsids>
    <w:rsidRoot w:val="00000000"/>
    <w:rsid w:val="00D17CBF"/>
    <w:rsid w:val="03077BD3"/>
    <w:rsid w:val="03260BA2"/>
    <w:rsid w:val="061D4521"/>
    <w:rsid w:val="06C96FD1"/>
    <w:rsid w:val="075548EF"/>
    <w:rsid w:val="07F12B1B"/>
    <w:rsid w:val="0813781E"/>
    <w:rsid w:val="084A20EF"/>
    <w:rsid w:val="09F80210"/>
    <w:rsid w:val="0AF0334B"/>
    <w:rsid w:val="0DEC1B8E"/>
    <w:rsid w:val="0E2814AF"/>
    <w:rsid w:val="10A1783C"/>
    <w:rsid w:val="11FF229B"/>
    <w:rsid w:val="12964106"/>
    <w:rsid w:val="13125E9C"/>
    <w:rsid w:val="144E3785"/>
    <w:rsid w:val="154E170D"/>
    <w:rsid w:val="16E656DC"/>
    <w:rsid w:val="18CE79A3"/>
    <w:rsid w:val="193F106A"/>
    <w:rsid w:val="1A1E0EEE"/>
    <w:rsid w:val="1B255094"/>
    <w:rsid w:val="1C465B1F"/>
    <w:rsid w:val="1DD767AC"/>
    <w:rsid w:val="1E2C2001"/>
    <w:rsid w:val="203C7792"/>
    <w:rsid w:val="20795F99"/>
    <w:rsid w:val="21400D4D"/>
    <w:rsid w:val="21CA04E0"/>
    <w:rsid w:val="21E269E9"/>
    <w:rsid w:val="24287F48"/>
    <w:rsid w:val="256D708F"/>
    <w:rsid w:val="260569CE"/>
    <w:rsid w:val="26F476DA"/>
    <w:rsid w:val="28094C1A"/>
    <w:rsid w:val="2CEA32D2"/>
    <w:rsid w:val="2CFF6829"/>
    <w:rsid w:val="2ED115A2"/>
    <w:rsid w:val="2F014F2A"/>
    <w:rsid w:val="3370355B"/>
    <w:rsid w:val="35CC4C49"/>
    <w:rsid w:val="371A6114"/>
    <w:rsid w:val="385353CD"/>
    <w:rsid w:val="3AF13E4B"/>
    <w:rsid w:val="3B755C91"/>
    <w:rsid w:val="3CDF1543"/>
    <w:rsid w:val="3E157CA1"/>
    <w:rsid w:val="3E2F4A21"/>
    <w:rsid w:val="3EF964EB"/>
    <w:rsid w:val="3FDF05C3"/>
    <w:rsid w:val="408F5464"/>
    <w:rsid w:val="413A3278"/>
    <w:rsid w:val="421649D7"/>
    <w:rsid w:val="431C1685"/>
    <w:rsid w:val="43EC329D"/>
    <w:rsid w:val="43FE1771"/>
    <w:rsid w:val="44E462AC"/>
    <w:rsid w:val="45690813"/>
    <w:rsid w:val="46AC3CE9"/>
    <w:rsid w:val="47BF2BFB"/>
    <w:rsid w:val="480C6E29"/>
    <w:rsid w:val="48AF329B"/>
    <w:rsid w:val="48EF6554"/>
    <w:rsid w:val="491E6122"/>
    <w:rsid w:val="49C81490"/>
    <w:rsid w:val="4AC73625"/>
    <w:rsid w:val="4AD50D17"/>
    <w:rsid w:val="4ADB0C74"/>
    <w:rsid w:val="4AFFDE21"/>
    <w:rsid w:val="4B167466"/>
    <w:rsid w:val="4D881D91"/>
    <w:rsid w:val="4EFFA857"/>
    <w:rsid w:val="4F9F3E11"/>
    <w:rsid w:val="52B048CD"/>
    <w:rsid w:val="54F26D66"/>
    <w:rsid w:val="55790DD2"/>
    <w:rsid w:val="579106F7"/>
    <w:rsid w:val="596F1638"/>
    <w:rsid w:val="59967A02"/>
    <w:rsid w:val="5BA9775E"/>
    <w:rsid w:val="5BFFDA4A"/>
    <w:rsid w:val="5FDD6683"/>
    <w:rsid w:val="5FE78B5E"/>
    <w:rsid w:val="60A47E05"/>
    <w:rsid w:val="614C013A"/>
    <w:rsid w:val="618F519D"/>
    <w:rsid w:val="6371196E"/>
    <w:rsid w:val="637E435D"/>
    <w:rsid w:val="65562C30"/>
    <w:rsid w:val="6563678D"/>
    <w:rsid w:val="6759374D"/>
    <w:rsid w:val="68AB5D80"/>
    <w:rsid w:val="6A14210A"/>
    <w:rsid w:val="6A752FA1"/>
    <w:rsid w:val="6ABC69E4"/>
    <w:rsid w:val="6ACD4D13"/>
    <w:rsid w:val="6B3C3B41"/>
    <w:rsid w:val="6C0F750C"/>
    <w:rsid w:val="6E602CDA"/>
    <w:rsid w:val="6F6D5E41"/>
    <w:rsid w:val="6FDEC477"/>
    <w:rsid w:val="6FF7FB83"/>
    <w:rsid w:val="710216A7"/>
    <w:rsid w:val="71295749"/>
    <w:rsid w:val="71325E39"/>
    <w:rsid w:val="71D307E0"/>
    <w:rsid w:val="72094365"/>
    <w:rsid w:val="72EC7964"/>
    <w:rsid w:val="72F429D7"/>
    <w:rsid w:val="737B4F88"/>
    <w:rsid w:val="738E6C2A"/>
    <w:rsid w:val="739F282A"/>
    <w:rsid w:val="775B3C39"/>
    <w:rsid w:val="775B76D6"/>
    <w:rsid w:val="78552DF8"/>
    <w:rsid w:val="79245EF3"/>
    <w:rsid w:val="79560372"/>
    <w:rsid w:val="7BC64BE8"/>
    <w:rsid w:val="7BFEF3BE"/>
    <w:rsid w:val="7C7518E9"/>
    <w:rsid w:val="7CAF49F8"/>
    <w:rsid w:val="7D46199D"/>
    <w:rsid w:val="7DF5FA6E"/>
    <w:rsid w:val="7E432C63"/>
    <w:rsid w:val="7E847EC9"/>
    <w:rsid w:val="7F67A97E"/>
    <w:rsid w:val="7F7C5AD6"/>
    <w:rsid w:val="7F9FE434"/>
    <w:rsid w:val="7FB11B09"/>
    <w:rsid w:val="7FFE460D"/>
    <w:rsid w:val="912F4B23"/>
    <w:rsid w:val="9FFF11C6"/>
    <w:rsid w:val="CEFBE252"/>
    <w:rsid w:val="DFBA7CB5"/>
    <w:rsid w:val="E4BF450E"/>
    <w:rsid w:val="EF77D428"/>
    <w:rsid w:val="F5D1C979"/>
    <w:rsid w:val="F6B7056B"/>
    <w:rsid w:val="FBFFE2B7"/>
    <w:rsid w:val="FEEE391B"/>
    <w:rsid w:val="FEF32813"/>
    <w:rsid w:val="FF9B2B38"/>
    <w:rsid w:val="FFDC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customStyle="1" w:styleId="6">
    <w:name w:val="文章正文"/>
    <w:qFormat/>
    <w:uiPriority w:val="0"/>
    <w:pPr>
      <w:widowControl/>
      <w:ind w:firstLine="420"/>
      <w:jc w:val="left"/>
    </w:pPr>
    <w:rPr>
      <w:rFonts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20407</Words>
  <Characters>20945</Characters>
  <Lines>0</Lines>
  <Paragraphs>0</Paragraphs>
  <TotalTime>8</TotalTime>
  <ScaleCrop>false</ScaleCrop>
  <LinksUpToDate>false</LinksUpToDate>
  <CharactersWithSpaces>21076</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2022-04-23T18:43:00Z</dcterms:created>
  <dc:creator>Administrator.BF-20191210YRBP</dc:creator>
  <cp:lastModifiedBy>uos</cp:lastModifiedBy>
  <dcterms:modified xsi:type="dcterms:W3CDTF">2022-10-28T16:29:17Z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BB617DBCFCE44C7B9DD5C8D69BDB908A</vt:lpwstr>
  </property>
</Properties>
</file>