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eastAsia="zh-CN"/>
        </w:rPr>
      </w:pPr>
    </w:p>
    <w:p>
      <w:pPr>
        <w:shd w:val="clear" w:color="auto" w:fill="auto"/>
        <w:spacing w:line="578" w:lineRule="exact"/>
        <w:jc w:val="center"/>
        <w:rPr>
          <w:rFonts w:hint="default"/>
          <w:b/>
          <w:bCs/>
          <w:sz w:val="36"/>
          <w:szCs w:val="36"/>
          <w:lang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  <w:lang w:eastAsia="zh-CN"/>
        </w:rPr>
        <w:t>年度达州市本级水利工程质量监督检测项目</w:t>
      </w: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询价文件</w:t>
      </w: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4"/>
        <w:shd w:val="clear" w:color="auto" w:fill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4"/>
        <w:shd w:val="clear" w:color="auto" w:fill="auto"/>
        <w:jc w:val="center"/>
        <w:rPr>
          <w:rFonts w:hint="eastAsia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达州市</w:t>
      </w:r>
      <w:r>
        <w:rPr>
          <w:rFonts w:hint="default"/>
          <w:b/>
          <w:bCs/>
          <w:sz w:val="32"/>
          <w:szCs w:val="40"/>
          <w:lang w:eastAsia="zh-CN"/>
        </w:rPr>
        <w:t>水务局</w:t>
      </w:r>
      <w:r>
        <w:rPr>
          <w:rFonts w:hint="eastAsia"/>
          <w:b/>
          <w:bCs/>
          <w:sz w:val="32"/>
          <w:szCs w:val="40"/>
          <w:lang w:val="en-US" w:eastAsia="zh-CN"/>
        </w:rPr>
        <w:t>编制</w:t>
      </w:r>
    </w:p>
    <w:p>
      <w:pPr>
        <w:shd w:val="clear" w:color="auto" w:fill="auto"/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5</w:t>
      </w:r>
      <w:r>
        <w:rPr>
          <w:rFonts w:hint="eastAsia"/>
          <w:b/>
          <w:bCs/>
          <w:sz w:val="32"/>
          <w:szCs w:val="40"/>
          <w:lang w:val="en-US" w:eastAsia="zh-CN"/>
        </w:rPr>
        <w:t>月</w:t>
      </w: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tabs>
          <w:tab w:val="left" w:pos="4974"/>
        </w:tabs>
        <w:spacing w:line="578" w:lineRule="exact"/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</w:p>
    <w:p>
      <w:pPr>
        <w:shd w:val="clear" w:color="auto" w:fill="auto"/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hd w:val="clear" w:color="auto" w:fill="auto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hd w:val="clear" w:color="auto" w:fill="auto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2025年度达州市本级水利工程质量监督检测项目询价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文件</w:t>
      </w:r>
    </w:p>
    <w:p>
      <w:pPr>
        <w:shd w:val="clear" w:color="auto" w:fill="auto"/>
        <w:spacing w:line="578" w:lineRule="exact"/>
        <w:jc w:val="center"/>
        <w:rPr>
          <w:rFonts w:hint="eastAsia" w:ascii="仿宋" w:hAnsi="仿宋" w:eastAsia="仿宋" w:cs="仿宋"/>
          <w:sz w:val="32"/>
          <w:szCs w:val="40"/>
        </w:rPr>
      </w:pPr>
    </w:p>
    <w:p>
      <w:pPr>
        <w:shd w:val="clear" w:color="auto" w:fill="auto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达州市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达州市本级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采购，要求如下：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一、项目基本情况</w:t>
      </w:r>
    </w:p>
    <w:p>
      <w:pPr>
        <w:shd w:val="clear" w:color="auto" w:fill="auto"/>
        <w:spacing w:line="578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达州市本级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水利工程质量监督检测项目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hd w:val="clear" w:color="auto" w:fill="auto"/>
        <w:spacing w:line="578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2.采购内容：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对土溪口水库枢纽工程、固军水库枢纽工程及宝石桥水库除险加固工程开展质量监督检测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shd w:val="clear" w:color="auto" w:fill="auto"/>
        <w:spacing w:line="578" w:lineRule="exact"/>
        <w:ind w:firstLine="64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拾万元整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二、供应商单位资格证明要求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《中华人民共和国政府采购法》第二十二条规定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的条件；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在中国境内注册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具有独立法人资格的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合法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具备有效的营业执照（提供原件或加盖鲜章的复印件）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未被列入失信被执行人、重大税收违法案件当事人名单、政府采购严重违法失信行为记录名单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（提供加盖鲜章的承诺书）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根据采购项目提出的特殊条件：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水利部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颁发的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证书复印件（同时具备岩土工程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级、混凝土工程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级、量测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级、金属结构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、机械电气甲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级）（在有效期内）；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检验检测机构颁发的检验检测机构资质认定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（在有效期内）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在检测服务期限内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未承接土溪口水库枢纽工程、固军水库枢纽工程及宝石桥水库除险加固工程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施工自检、监理平行检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及项目法人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全过程检测业务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三、询价响应文件要求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1.询价函和承诺函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副本复印件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法定代表人授权委托书原件及受委托人身份证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商务应答表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报价一览表（原件）；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9.供应商廉政承诺书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以上资料须加盖单位鲜章。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四、采购控制价及技术商务要求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本项目采购最高限价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：10.00万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（大写：壹拾万圆整）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（二）技术服务要求：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476753313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检测依据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原材料及中间产品、工程实体质量等检测工作，应使用符合国家、行业及地方标准提供的方法，并保证所有标准的现行有效。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《水利水电工程施工质量检验与评定规程》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《水利水电建设工程验收规程》）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《水利工程质量检测技术规程》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《水利水电工程单元工程施工质量验收评定标准—混凝土工程》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（5）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bookmarkStart w:id="1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回弹法检测混凝土抗压强度技术规程》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（6）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经批准的工程设计文件、技施图纸、设计修改通知及有关技术文件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（7）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国家及水利水电行业相关的技术规程、法律法规、标准、条文等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检测试验工作量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根据采购需求，完全实质性响应采购参数要求；报价时要明确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检测项目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单价、总价等信息，报价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应包含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完成本项目所需要的全部服务费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办公、交通、通讯、食宿、安全费等费用以及可能产生的其他所有费用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采购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人不提供现场办公用房。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根据项目规模、项目内容和质量监督检验有关政策法规，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本次采购监督检测工作量清单见下表。</w:t>
      </w:r>
    </w:p>
    <w:p>
      <w:pPr>
        <w:shd w:val="clear" w:color="auto" w:fill="auto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工程质量监督检测工作量清单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（工程实体）</w:t>
      </w:r>
    </w:p>
    <w:tbl>
      <w:tblPr>
        <w:tblStyle w:val="7"/>
        <w:tblW w:w="101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85"/>
        <w:gridCol w:w="1299"/>
        <w:gridCol w:w="1265"/>
        <w:gridCol w:w="3411"/>
        <w:gridCol w:w="1638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名称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检测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单元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检测内容、项目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数量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检测内容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检测数量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859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工程实体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地基处理及支护工程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帷幕灌浆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钻孔参数及压水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孔位偏差，孔深，孔径，孔序，检查孔透水率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压水监测1孔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其他3孔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固结灌浆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钻孔参数及压水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孔位偏差，孔深，孔径，孔序，检查孔透水率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压水监测1孔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其他3孔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声波测试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弹性波速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1孔或1对孔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回填灌浆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钻孔参数及压浆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孔位偏差，孔深，孔径，孔序，检查孔单孔压浆试验或双孔连通试验监测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压浆监测1孔或1对孔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其他3孔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喷锚支护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锚杆锚孔及喷层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锚杆（规格数量、长度、拉拔力），锚孔（间距、孔斜），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钢筋网格间距，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喷层厚度，注浆饱满度，喷射混凝土抗压强度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，表面整体性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抗压强度1组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其他3点或根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量测项目3个测点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岩土工程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开挖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基础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边界清理，基坑（槽）尺寸，建基面高程，边坡坡度及台阶宽度，建基面质量（参照地质编录或波速检测），松动岩块清理，孔洞处理，基面平整度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尺寸量测3断面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其他全部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岸坡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岸坡清理边界，开挖岸坡坡度及台阶宽度，岸坡坡面质量（参照地质编录或波速检测），松动岩块清理，反坡处理，孔洞处理，坡面平整度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尺寸量测3断面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其他全部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混凝土结构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重要部位缺损、麻面、蜂窝、孔洞、错台、跑膜、掉角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表面质量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平整度、垂直度、平顺度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量测项目5个测点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裂缝(表面裂缝）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裂缝（宽度、深度、走向）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全部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性能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混凝土回弹强度、碳化深度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回弹</w:t>
            </w: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0个测区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碳化3个测点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混凝土芯样强度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电磁感应法、探地雷达法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钢筋数量及间距、混凝土保护层厚、混凝土内部缺陷、厚度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条测线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钻孔3个测点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挂网砂浆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挂网情况检查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挂网材质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挂网砂浆厚度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钻芯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3个测点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缝面顺直度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全部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缝宽、缝面平整度、填充料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填充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两端分缝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分缝止水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铜止水片安装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止水片焊接、接头抗拉强度、嵌入混凝土中宽度、埋入混凝土深度、中心线安装偏差、两侧平段倾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斜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端分缝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橡胶止水带安装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止水带焊接、接头抗拉强度、嵌入混凝土中宽度、埋入混凝土深度、中心线安装偏差、两侧平段倾斜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端分缝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混凝土防渗墙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成墙质量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混凝土抗压强度、弹性模量、抗渗等级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试验1组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检查孔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心样抗压强度、透水率监测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1孔次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无损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单孔声波、双孔弹性波成像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1孔或1对/（30m以内）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碾压混凝土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铺筑</w:t>
            </w:r>
            <w:r>
              <w:rPr>
                <w:rFonts w:hint="default" w:ascii="宋体" w:hAnsi="宋体" w:cs="宋体"/>
                <w:sz w:val="18"/>
                <w:szCs w:val="18"/>
              </w:rPr>
              <w:t>工序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VC值，骨料分离情况，两个碾压层间隔时间，混凝土加水拌和至碾压完毕时间，入仓温度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试验1组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量测3点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其他1次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工序质量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碾压效率，激振力，滚筒尺寸，振动频率、振幅，行走速度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1次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碾压质量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试块抗压强度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1组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表观密度（核子水分密度仪或压实密度计）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成缝方式及横缝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机具切制或设置诱导孔或设置填缝材料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1次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缝面位置，缝的结构形式，缝内填充材料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钻孔压水试验监测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钻孔压水（≥2孔/每块段）（≥2段/10000m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3段/1孔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钢管安装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焊接接口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裂纹、焊瘤、飞溅、电弧擦伤、夹渣、咬边、表面气孔、错边量、焊缝边缘直线度、焊缝（未焊满、焊缝余高、焊缝宽度）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全部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焊缝超声探伤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1端面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泄洪建筑物结构尺寸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墙顶高程、底板（溢流堰顶部）高程、水闸轴线偏差、坡度、宽度、长度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土溪口、宝石桥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消力池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墙顶高程、底板高程、坡度、宽度、长度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过水建筑物结构尺寸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隧洞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隧洞底板高程、轴线偏差、坡度、过流断面尺寸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输水管道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管道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输水管道底板高程，轴线偏差，纵向坡度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护坡及挡墙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框格梁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坡比，框格梁截面尺寸，梁尺寸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重力式挡墙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墙高、墙顶宽、墙底宽、墙底坡角、墙背倾角、轴线偏差、墙基埋深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jc w:val="center"/>
        <w:rPr>
          <w:rFonts w:hint="default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工程质量监督检测工作量清单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（原材料及中间产品）</w:t>
      </w:r>
    </w:p>
    <w:tbl>
      <w:tblPr>
        <w:tblStyle w:val="7"/>
        <w:tblW w:w="10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92"/>
        <w:gridCol w:w="1272"/>
        <w:gridCol w:w="1270"/>
        <w:gridCol w:w="3967"/>
        <w:gridCol w:w="1092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名称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原材料、中间产品种类和名称</w:t>
            </w:r>
          </w:p>
        </w:tc>
        <w:tc>
          <w:tcPr>
            <w:tcW w:w="3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检测数量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  <w:t>种类/规格</w:t>
            </w:r>
          </w:p>
        </w:tc>
        <w:tc>
          <w:tcPr>
            <w:tcW w:w="3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859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原材料、中间产品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岩土工程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砂砾石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反滤料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颗粒分析，颗粒比重、密度，含泥量，砂砾颗粒母岩矿物成分，砾石块抗压强度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土工布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单位面积质量，厚度，断裂强度，撕裂强力，CBR顶破强力，伸长率，渗透系数，等效孔径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水泥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普通硅酸盐水泥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细度、标准稠度用水量、凝结时间、安定性、胶砂强度（抗压强度、抗折强度）、比表面积、烧失量、三氧化硫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粗骨料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人工（天然）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表观密度、吸水率、压碎指标、坚固性、超逊径、含泥量、泥块含量、软弱颗粒含量、针片状含量、硫化物及硫酸盐含量、有机质含量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细骨料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人工（天然）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表观密度、细度模数、石粉含量、表面含水率，泥块含量、坚固性，硫化物及硫酸盐含量、云母含量，轻物质含量，有机质含量，亚甲蓝MB值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钢筋原材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HRB400等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尺寸偏差、重量偏差、屈服强度、抗拉强度、断后伸长率或最大总延伸率、弯曲或反向弯曲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钢筋焊接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单面焊、双面焊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拉伸试验、（闪光对焊接头、钢筋气压焊接头）弯曲试验、（钢筋焊接骨架、焊接网中电阻点焊接头）剪切试验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混凝土试块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普通混凝土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抗渗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喷射混凝土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橡胶止水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规格尺寸、硬度(邵尔A)、拉伸强度、扯断伸长率、压缩永久变形、撕裂强度、脆性温度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铜止水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厚度、抗拉强度、断后伸长率、维氏硬度、弯曲性能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Pvc排水管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规格及尺寸、维卡软化温度、纵向回缩率、拉伸屈服应力、断裂伸长率、落锤冲击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管道安装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压力钢管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防腐质量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防腐层厚度，防腐层附着力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材料性能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拉伸性能，布氏硬度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商务及其他要求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务周期：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自合同签订之日起至202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服务地点：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土溪口水库枢纽工程、固军水库枢纽工程、宝石桥水库除险加固工程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的进展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、工程特性和现场材料、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实体质量情况，随机不定期对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上述三个工程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施工中的原材料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中间产品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和工程实体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质量进行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抽检，并对工程参建单位委托的检测单位工作开展情况开展质量监督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供成果要求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：供应商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接到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人需要进行检测的通知后，应根据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人提供的工程实际施工情况、设计图纸，在规定的期限内完成质量检测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材料及中间产品检测在检测后10个工作日内提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有龄期或时间要求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个工作日内提交检测报告或填写质量评定表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特殊情况除外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），所有检测报告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后5个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工作日内编制完成最终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检测报告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。所有检测报告均需提交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一式五份。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照政府采购相关法律法规的要求进行验收。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五、采购规则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在满足采购方采购需求和响应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要求情况下，经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小组评审后，报价最低者确定为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六、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询价</w:t>
      </w: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响应文件提交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询价响应文件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日9:00—10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（北京时间）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密封递交至达州市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九楼902办公室。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地址：达州市达川</w:t>
      </w:r>
      <w:bookmarkStart w:id="24" w:name="_GoBack"/>
      <w:bookmarkEnd w:id="24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达川大道一段72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先生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7783363013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、公告期限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eastAsia="zh-CN"/>
        </w:rPr>
        <w:t>八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、询价程序和成交标准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供应商在指定的截止时间之前，到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地点签到并递交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.询价小组对递交响应文件的供应商进行资格审查。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.当场宣布资格审查结果。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.询价小组对通过资格审查的供应商进行符合性审查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询价小组审查供应商的投标响应文件是否满足询价文件规定要求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.当场宣布符合性审查结果。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.询价小组当场公布通过资格审查和符合性审查供应商的报价。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报价最低的原则，供应商的报价由低到高排序，推荐成交候选供应商名单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1—3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由采购人按顺序确定成交供应商。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.供应商报价相同的，以供应商抽签方式确定成交候选供应商顺序。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.成交供应商与采购方须按有关要求进行验收。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十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、询价响应文件格式要求</w:t>
      </w:r>
    </w:p>
    <w:p>
      <w:pPr>
        <w:shd w:val="clear" w:color="auto" w:fil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>
      <w:pPr>
        <w:shd w:val="clear" w:color="auto" w:fill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</w:rPr>
        <w:t>响应文件封面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auto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</w:rPr>
        <w:t>响应文件</w:t>
      </w:r>
    </w:p>
    <w:p>
      <w:pPr>
        <w:shd w:val="clear" w:color="auto" w:fill="auto"/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采购项目名称：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</w:t>
      </w:r>
    </w:p>
    <w:p>
      <w:pPr>
        <w:shd w:val="clear" w:color="auto" w:fill="auto"/>
        <w:spacing w:line="780" w:lineRule="exact"/>
        <w:ind w:firstLine="708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highlight w:val="white"/>
        </w:rPr>
        <w:t>供应商名称：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投 标 日 期：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日</w:t>
      </w:r>
    </w:p>
    <w:p>
      <w:pPr>
        <w:shd w:val="clear" w:color="auto" w:fill="auto"/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780" w:lineRule="exact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hd w:val="clear" w:color="auto" w:fill="auto"/>
        <w:spacing w:line="360" w:lineRule="auto"/>
        <w:ind w:firstLine="481" w:firstLineChars="150"/>
        <w:rPr>
          <w:rFonts w:hint="eastAsia" w:ascii="仿宋" w:hAnsi="仿宋" w:eastAsia="仿宋" w:cs="仿宋"/>
          <w:b/>
          <w:bCs/>
          <w:sz w:val="32"/>
        </w:rPr>
      </w:pPr>
    </w:p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</w:rPr>
        <w:t>函</w:t>
      </w:r>
    </w:p>
    <w:p>
      <w:pPr>
        <w:shd w:val="clear" w:color="auto" w:fill="auto"/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</w:pP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：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我方全面研究了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non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决定参加贵单位组织的本项目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（姓名、职务）代表我方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（投标单位的名称）全权处理本项目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的有关事宜。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我方自愿按照询价文件规定的各项要求向采购人提供所需货物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  <w:lang w:val="en-US" w:eastAsia="zh-CN"/>
        </w:rPr>
        <w:t>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二、一旦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我方成交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，我方将严格履行合同规定的责任和义务。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、我方为本项目提交的响应文件正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、副本各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我方愿意提供贵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可能另外要求的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，与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有关的文件资料，并保证我方已提供和将要提供的文件资料是真实、准确的。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  <w:r>
        <w:rPr>
          <w:rFonts w:hint="eastAsia" w:ascii="仿宋" w:hAnsi="仿宋" w:eastAsia="仿宋" w:cs="仿宋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我公司作为本次采购项目的供应商，根据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文件要求，现郑重承诺如下：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第二十二条第一款和本项目规定的条件：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法律、行政法规规定的其他条件；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采购项目提出的特殊条件。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二、截至响应文件递交截止日未被列入失信被执行人、重大税收违法案件当事人名单、政府采购严重违法失信行为记录名单。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、完全接受和满足本项目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文件中规定的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实质性要求，如对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文件有异议，已经在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文件有异议的同时又参加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、参加本次采购活动，不存在与单位负责人为同一人或者存在直接控股、管理关系的其他供应商参与同一合同项下的政府采购活动的行为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为采购项目提供整体设计、规范编制或者项目管理、监理、检测等服务的供应商，不得再参加该采购项目的其他采购活动，我方承诺不属于此类禁止参加本项目的供应商。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、响应文件中提供的能够给予我公司带来优惠、好处的任何材料资料和技术、服务、商务等响应承诺情况都是真实的、有效的、合法的。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、国家或行业主管部门对采购产品的技术标准、质量标准和资格资质条件等有强制性规定的，我方承诺符合其要求。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我方对上述承诺的内容事项真实性负责。如经查实上述承诺的内容事项存在虚假，我方愿意接受以提供虚假材料谋取成交的法律责任。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shd w:val="clear" w:color="auto" w:fill="auto"/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Toc333873528"/>
      <w:bookmarkStart w:id="3" w:name="_Toc47261879"/>
      <w:bookmarkStart w:id="4" w:name="_Toc47418932"/>
      <w:bookmarkStart w:id="5" w:name="_Toc47262063"/>
      <w:bookmarkStart w:id="6" w:name="_Toc49019230"/>
      <w:bookmarkStart w:id="7" w:name="_Toc48995845"/>
      <w:bookmarkStart w:id="8" w:name="_Toc48791229"/>
      <w:bookmarkStart w:id="9" w:name="_Toc47418725"/>
      <w:bookmarkStart w:id="10" w:name="_Toc47418249"/>
      <w:bookmarkStart w:id="11" w:name="_Toc4726168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（被授权人姓名、职务）为我方参加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达州市本级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u w:val="none"/>
          <w:lang w:eastAsia="zh-CN"/>
        </w:rPr>
        <w:t>的询价采购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的合法代表，以我方名义全权处理该项目有关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、签订合同以及执行合同等一切事宜。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3"/>
        <w:shd w:val="clear" w:color="auto" w:fill="auto"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附件：法人代表身份证复印件和被授权人身份证复印件</w:t>
      </w:r>
    </w:p>
    <w:p>
      <w:pPr>
        <w:shd w:val="clear" w:color="auto" w:fill="auto"/>
        <w:spacing w:line="440" w:lineRule="exact"/>
        <w:jc w:val="center"/>
        <w:rPr>
          <w:rFonts w:hint="eastAsia" w:ascii="仿宋" w:hAnsi="仿宋" w:eastAsia="仿宋" w:cs="仿宋"/>
        </w:rPr>
      </w:pPr>
    </w:p>
    <w:p>
      <w:pPr>
        <w:shd w:val="clear" w:color="auto" w:fill="auto"/>
        <w:spacing w:line="400" w:lineRule="exact"/>
        <w:ind w:firstLine="480" w:firstLineChars="200"/>
        <w:rPr>
          <w:rFonts w:hAnsi="宋体" w:cs="宋体"/>
          <w:sz w:val="24"/>
        </w:rPr>
      </w:pPr>
    </w:p>
    <w:p>
      <w:pPr>
        <w:shd w:val="clear" w:color="auto" w:fil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2" w:name="_Toc50016845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供应商廉政承诺书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>达州市本级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，现郑重承诺：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一、不以任何方式向项目采购人员、审批人员、监管及行业主管人员以及评审专家等行贿。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二、不以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方式托人打招呼、求关照，搞利益结盟，腐蚀党和国家机关工作人员。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以上承诺如有违反，请严肃处理，欢迎监督举报！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auto"/>
        <w:spacing w:line="360" w:lineRule="auto"/>
        <w:ind w:firstLine="72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6"/>
          <w:szCs w:val="36"/>
        </w:rPr>
        <w:br w:type="page"/>
      </w:r>
      <w:bookmarkEnd w:id="12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资格证明文件</w:t>
      </w:r>
    </w:p>
    <w:p>
      <w:pPr>
        <w:shd w:val="clear" w:color="auto" w:fill="auto"/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资格证明材料包括但不限于：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）响应方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或事业单位法人证书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文件规定的有关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企业资质证书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资格证书、许可证书、认证等；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认为有必要提供的其他资格证明文件。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shd w:val="clear" w:color="auto" w:fill="auto"/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13" w:name="_Toc48995848"/>
      <w:bookmarkStart w:id="14" w:name="_Toc48791232"/>
      <w:bookmarkStart w:id="15" w:name="_Toc47262066"/>
      <w:bookmarkStart w:id="16" w:name="_Toc47418728"/>
      <w:bookmarkStart w:id="17" w:name="_Toc47261882"/>
      <w:bookmarkStart w:id="18" w:name="_Toc47418252"/>
      <w:bookmarkStart w:id="19" w:name="_Toc47418935"/>
      <w:bookmarkStart w:id="20" w:name="_Toc333873531"/>
      <w:bookmarkStart w:id="21" w:name="_Toc47261687"/>
      <w:bookmarkStart w:id="22" w:name="_Toc49019233"/>
    </w:p>
    <w:p>
      <w:pPr>
        <w:shd w:val="clear" w:color="auto" w:fil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3" w:name="_Toc111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商务应答表</w:t>
      </w:r>
      <w:bookmarkEnd w:id="23"/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7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04"/>
        <w:gridCol w:w="355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文件要求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响应文件响应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top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3559" w:type="dxa"/>
            <w:noWrap w:val="0"/>
            <w:vAlign w:val="top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供应商必须根据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文件要求据实逐条填写，不得虚假响应，虚假响应的，其响应文件无效并按规定追究其相关责任。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 （签章）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hd w:val="clear" w:color="auto" w:fill="auto"/>
        <w:rPr>
          <w:rFonts w:hint="eastAsia"/>
        </w:rPr>
        <w:sectPr>
          <w:footerReference r:id="rId4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达州市本级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水利工程质量监督检测项目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报价一览表</w:t>
      </w:r>
    </w:p>
    <w:tbl>
      <w:tblPr>
        <w:tblStyle w:val="7"/>
        <w:tblW w:w="14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85"/>
        <w:gridCol w:w="1299"/>
        <w:gridCol w:w="1265"/>
        <w:gridCol w:w="3411"/>
        <w:gridCol w:w="1638"/>
        <w:gridCol w:w="1247"/>
        <w:gridCol w:w="833"/>
        <w:gridCol w:w="827"/>
        <w:gridCol w:w="723"/>
        <w:gridCol w:w="746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名称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检测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单元</w:t>
            </w:r>
          </w:p>
        </w:tc>
        <w:tc>
          <w:tcPr>
            <w:tcW w:w="6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检测内容、项目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数量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计价单位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预算控制价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检测内容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检测数量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单价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合价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单价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合价</w:t>
            </w: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1297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工程实体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地基处理及支护工程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帷幕灌浆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钻孔参数及压水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孔位偏差，孔深，孔径，孔序，检查孔透水率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压水监测1孔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其他3孔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固结灌浆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钻孔参数及压水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孔位偏差，孔深，孔径，孔序，检查孔透水率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压水监测1孔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其他3孔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声波测试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弹性波速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1孔或1对孔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1600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回填灌浆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钻孔参数及压浆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孔位偏差，孔深，孔径，孔序，检查孔单孔压浆试验或双孔连通试验监测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压浆监测1孔或1对孔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3380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其他3孔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喷锚支护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锚杆锚孔及喷层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锚杆（规格数量、长度、拉拔力），锚孔（间距、孔斜），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钢筋网格间距，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喷层厚度，注浆饱满度，喷射混凝土抗压强度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，表面整体性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抗压强度1组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1750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3500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其他3点或根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量测项目3个测点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岩土工程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开挖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基础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边界清理，基坑（槽）尺寸，建基面高程，边坡坡度及台阶宽度，建基面质量（参照地质编录或波速检测），松动岩块清理，孔洞处理，基面平整度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尺寸量测3断面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其他全部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岸坡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岸坡清理边界，开挖岸坡坡度及台阶宽度，岸坡坡面质量（参照地质编录或波速检测），松动岩块清理，反坡处理，孔洞处理，坡面平整度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尺寸量测3断面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2400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其他全部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混凝土结构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重要部位缺损、麻面、蜂窝、孔洞、错台、跑膜、掉角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表面质量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平整度、垂直度、平顺度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量测项目5个测点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</w:t>
            </w:r>
            <w:r>
              <w:rPr>
                <w:rFonts w:hint="default" w:ascii="宋体" w:hAnsi="宋体" w:eastAsia="宋体" w:cs="宋体"/>
                <w:sz w:val="18"/>
                <w:szCs w:val="18"/>
              </w:rPr>
              <w:t>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混凝土结构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裂缝(表面裂缝）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裂缝（宽度、深度、走向）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性能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混凝土回弹强度、碳化深度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回弹</w:t>
            </w: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0个测区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3600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碳化3个测点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混凝土芯样强度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电磁感应法、探地雷达法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钢筋数量及间距、混凝土保护层厚、混凝土内部缺陷、厚度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条测线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3600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钻孔3个测点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挂网砂浆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挂网情况检查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挂网材质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挂网砂浆厚度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钻芯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3个测点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缝及嵌缝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缝面顺直度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缝宽、缝面平整度、填充料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填充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两端分缝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分缝止水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铜止水片安装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止水片焊接、接头抗拉强度、嵌入混凝土中宽度、埋入混凝土深度、中心线安装偏差、两侧平段倾</w:t>
            </w: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斜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端分缝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橡胶止水带安装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止水带焊接、接头抗拉强度、嵌入混凝土中宽度、埋入混凝土深度、中心线安装偏差、两侧平段倾斜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端分缝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混凝土防渗墙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成墙质量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混凝土抗压强度、弹性模量、抗渗等级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试验1组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1800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检查孔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心样抗压强度、透水率监测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1孔次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2800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2800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无损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单孔声波、双孔弹性波成像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1孔或1对/（30m以内）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碾压混凝土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铺筑</w:t>
            </w:r>
            <w:r>
              <w:rPr>
                <w:rFonts w:hint="default" w:ascii="宋体" w:hAnsi="宋体" w:cs="宋体"/>
                <w:sz w:val="18"/>
                <w:szCs w:val="18"/>
              </w:rPr>
              <w:t>工序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VC值，骨料分离情况，两个碾压层间隔时间，混凝土加水拌和至碾压完毕时间，入仓温度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试验1组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690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690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混凝土工程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碾压混凝土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量测3点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其他1次</w:t>
            </w: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工序质量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碾压效率，激振力，滚筒尺寸，振动频率、振幅，行走速度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490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490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碾压质量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试块抗压强度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表观密度（核子水分密度仪或压实密度计）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1200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成缝方式及横缝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机具切制或设置诱导孔或设置填缝材料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1次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缝面位置，缝的结构形式，缝内填充材料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钻孔压水试验监测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钻孔压水（≥2孔/每块段）（≥2段/10000m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3段/1孔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2050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钢管安装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焊接接口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裂纹、焊瘤、飞溅、电弧擦伤、夹渣、咬边、表面气孔、错边量、焊缝边缘直线度、焊缝（未焊满、焊缝余高、焊缝宽度）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全部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焊缝超声探伤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1端面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泄洪建筑物结构尺寸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进口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墙顶高程、底板（溢流堰顶部）高程、水闸轴线偏差、坡度、宽度、长度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3200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土溪口、宝石桥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消力池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墙顶高程、底板高程、坡度、宽度、长度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3000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过水建筑物结构尺寸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隧洞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隧洞底板高程、轴线偏差、坡度、过流断面尺寸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4500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输水管道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</w:rPr>
              <w:t>管道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输水管道底板高程，轴线偏差，纵向坡度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护坡及挡墙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框格梁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坡比，框格梁截面尺寸，梁尺寸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重力式挡墙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墙高、墙顶宽、墙底宽、墙底坡角、墙背倾角、轴线偏差、墙基埋深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3条横断面或点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1个检测单元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73620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pStyle w:val="2"/>
        <w:shd w:val="clear" w:color="auto" w:fill="auto"/>
        <w:rPr>
          <w:rFonts w:hint="eastAsia"/>
        </w:rPr>
      </w:pPr>
    </w:p>
    <w:tbl>
      <w:tblPr>
        <w:tblStyle w:val="7"/>
        <w:tblW w:w="144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92"/>
        <w:gridCol w:w="1272"/>
        <w:gridCol w:w="1270"/>
        <w:gridCol w:w="3967"/>
        <w:gridCol w:w="1092"/>
        <w:gridCol w:w="1247"/>
        <w:gridCol w:w="827"/>
        <w:gridCol w:w="828"/>
        <w:gridCol w:w="734"/>
        <w:gridCol w:w="734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名称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原材料、中间产品种类和名称</w:t>
            </w:r>
          </w:p>
        </w:tc>
        <w:tc>
          <w:tcPr>
            <w:tcW w:w="3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检测项目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检测数量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计价单位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预算控制价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</w:rPr>
              <w:t>种类/规格</w:t>
            </w:r>
          </w:p>
        </w:tc>
        <w:tc>
          <w:tcPr>
            <w:tcW w:w="39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合价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单价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合价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原材料、中间产品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岩土工程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砂砾石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反滤料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颗粒分析，颗粒比重、密度，含泥量，砂砾颗粒母岩矿物成分，砾石块抗压强度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1500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宝石桥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土工布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单位面积质量，厚度，断裂强度，撕裂强力，CBR顶破强力，伸长率，渗透系数，等效孔径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805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805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水泥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普通硅酸盐水泥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细度、标准稠度用水量、凝结时间、安定性、胶砂强度（抗压强度、抗折强度）、比表面积、烧失量、三氧化硫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2550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粗骨料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人工（天然）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表观密度、吸水率、压碎指标、坚固性、超逊径、含泥量、泥块含量、软弱颗粒含量、针片状含量、硫化物及硫酸盐含量、有机质含量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900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细骨料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人工（天然）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表观密度、细度模数、石粉含量、表面含水率，泥块含量、坚固性，硫化物及硫酸盐含量、云母含量，轻物质含量，有机质含量，亚甲蓝MB值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900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混凝土工程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钢筋原材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HRB400等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尺寸偏差、重量偏差、屈服强度、抗拉强度、断后伸长率或最大总延伸率、弯曲或反向弯曲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钢筋焊接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单面焊、双面焊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拉伸试验、（闪光对焊接头、钢筋气压焊接头）弯曲试验、（钢筋焊接骨架、焊接网中电阻点焊接头）剪切试验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180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1080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混凝土试块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普通混凝土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抗渗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1135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3405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喷射混凝土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抗压强度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3600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橡胶止水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规格尺寸、硬度(邵尔A)、拉伸强度、扯断伸长率、压缩永久变形、撕裂强度、脆性温度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550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1100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土溪口、固军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铜止水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厚度、抗拉强度、断后伸长率、维氏硬度、弯曲性能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1500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Pvc排水管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规格及尺寸、维卡软化温度、纵向回缩率、拉伸屈服应力、断裂伸长率、落锤冲击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400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管道安装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压力钢管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防腐质量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防腐层厚度，防腐层附着力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600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材料性能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  <w:t>拉伸性能，布氏硬度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每组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1240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1240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土溪口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sum(H4:H17)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26380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100000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shd w:val="clear" w:color="auto" w:fil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备注：1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请作出分项的明细报价。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报价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  <w:lang w:val="en-US" w:eastAsia="zh-CN"/>
        </w:rPr>
        <w:t>包含供应商完成本项目所需要的全部服务费，采购人不提供现场办公用房，办公、交通、通讯、食宿、安全费等费用以及可能产生的其他所有费用。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本表中总价金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white"/>
        </w:rPr>
        <w:t>额与按单价汇总金额不一致的，以单价汇总金额计算结果为准，但是单价金额出现计算错误、明显人为工作失误的除外；单价金额小数点有明显错位的，应以总价为准，并修改单价。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  <w:t>3.各单项报价不得超过预算控制价中单价，总价金额不得超过预算控制价10万元。</w:t>
      </w:r>
    </w:p>
    <w:p>
      <w:pPr>
        <w:shd w:val="clear" w:color="auto" w:fill="auto"/>
        <w:spacing w:line="360" w:lineRule="auto"/>
        <w:ind w:left="368" w:leftChars="175"/>
        <w:rPr>
          <w:rFonts w:hint="eastAsia" w:ascii="仿宋" w:hAnsi="仿宋" w:eastAsia="仿宋" w:cs="仿宋"/>
          <w:highlight w:val="whit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（签章）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询价签到表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520"/>
        <w:gridCol w:w="1521"/>
        <w:gridCol w:w="125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签到时间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询价文件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  <w:t>密封确认表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520"/>
        <w:gridCol w:w="1521"/>
        <w:gridCol w:w="125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密封情况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shd w:val="clear" w:color="auto" w:fil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资格审查表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372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资格审查情况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符合性审查表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372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符合性审查情况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询价报价表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1477"/>
        <w:gridCol w:w="1477"/>
        <w:gridCol w:w="177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年度达州市本级水利工程质量监督检测项目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成交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供应商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1"/>
        <w:gridCol w:w="311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中标候选人排序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shd w:val="clear" w:color="auto" w:fill="auto"/>
      </w:pPr>
    </w:p>
    <w:p/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B2B3"/>
    <w:rsid w:val="73EF71D6"/>
    <w:rsid w:val="FFDEB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szCs w:val="22"/>
    </w:rPr>
  </w:style>
  <w:style w:type="paragraph" w:styleId="4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eastAsia="华文中宋" w:cs="Times New Roman"/>
      <w:spacing w:val="7"/>
      <w:sz w:val="2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2025-05-06T17:27:00Z</dcterms:created>
  <dc:creator>uos</dc:creator>
  <cp:lastModifiedBy>uos</cp:lastModifiedBy>
  <dcterms:modified xsi:type="dcterms:W3CDTF">2025-05-13T11:13:45Z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